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0D98" w14:textId="665412C4" w:rsidR="009E52CA" w:rsidRPr="00F7284D" w:rsidRDefault="009E52CA" w:rsidP="009E52CA"/>
    <w:p w14:paraId="642B5128" w14:textId="7B2F4197" w:rsidR="009E52CA" w:rsidRDefault="009E52CA" w:rsidP="009E52CA">
      <w:pPr>
        <w:pStyle w:val="OMBInfo"/>
      </w:pPr>
      <w:r>
        <w:t>OM</w:t>
      </w:r>
      <w:r w:rsidR="00DF3194">
        <w:t>B No. 0925-0001/0002 (Rev. 09/17 Approved Through 3/31/2020</w:t>
      </w:r>
      <w:r>
        <w:t>)</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042B927"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8652AF" w:rsidRPr="008652AF">
        <w:rPr>
          <w:rStyle w:val="DataField11pt-SingleChar"/>
          <w:szCs w:val="22"/>
        </w:rPr>
        <w:t>Shaw, Peter Xiao</w:t>
      </w:r>
    </w:p>
    <w:p w14:paraId="09B9A477" w14:textId="77958638"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proofErr w:type="spellStart"/>
      <w:r w:rsidR="008652AF">
        <w:rPr>
          <w:rStyle w:val="DataField11pt-SingleChar"/>
          <w:szCs w:val="22"/>
        </w:rPr>
        <w:t>pxshaw</w:t>
      </w:r>
      <w:proofErr w:type="spellEnd"/>
    </w:p>
    <w:p w14:paraId="56F482C9" w14:textId="4A148882"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w:t>
      </w:r>
      <w:r w:rsidR="000112D9">
        <w:rPr>
          <w:rStyle w:val="DataField11pt-SingleChar"/>
          <w:szCs w:val="22"/>
        </w:rPr>
        <w:t>ssistant</w:t>
      </w:r>
      <w:r w:rsidR="003E1568" w:rsidRPr="00D51DC4">
        <w:rPr>
          <w:rStyle w:val="DataField11pt-SingleChar"/>
          <w:szCs w:val="22"/>
        </w:rPr>
        <w:t xml:space="preserve"> Professor of </w:t>
      </w:r>
      <w:r w:rsidR="008652AF">
        <w:rPr>
          <w:rStyle w:val="DataField11pt-SingleChar"/>
          <w:szCs w:val="22"/>
        </w:rPr>
        <w:t>Ophthalmology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337E8E18" w:rsidR="0059346D" w:rsidRPr="00977FA5" w:rsidRDefault="008652AF" w:rsidP="000A3D38">
            <w:pPr>
              <w:pStyle w:val="FormFieldCaption"/>
              <w:spacing w:before="20" w:after="20"/>
              <w:rPr>
                <w:sz w:val="22"/>
                <w:szCs w:val="22"/>
              </w:rPr>
            </w:pPr>
            <w:r w:rsidRPr="008652AF">
              <w:rPr>
                <w:sz w:val="22"/>
                <w:szCs w:val="22"/>
              </w:rPr>
              <w:t>Sichuan University, Chengdu, China</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61E05E54" w:rsidR="0059346D" w:rsidRPr="00977FA5" w:rsidRDefault="008652AF" w:rsidP="00153999">
            <w:pPr>
              <w:pStyle w:val="FormFieldCaption"/>
              <w:spacing w:before="20" w:after="20"/>
              <w:jc w:val="center"/>
              <w:rPr>
                <w:sz w:val="22"/>
                <w:szCs w:val="22"/>
              </w:rPr>
            </w:pPr>
            <w:r>
              <w:rPr>
                <w:sz w:val="22"/>
                <w:szCs w:val="22"/>
              </w:rPr>
              <w:t>02</w:t>
            </w:r>
            <w:r w:rsidR="0059346D">
              <w:rPr>
                <w:sz w:val="22"/>
                <w:szCs w:val="22"/>
              </w:rPr>
              <w:t>/19</w:t>
            </w:r>
            <w:r>
              <w:rPr>
                <w:sz w:val="22"/>
                <w:szCs w:val="22"/>
              </w:rPr>
              <w:t>82</w:t>
            </w:r>
          </w:p>
        </w:tc>
        <w:tc>
          <w:tcPr>
            <w:tcW w:w="2592" w:type="dxa"/>
            <w:tcBorders>
              <w:top w:val="single" w:sz="4" w:space="0" w:color="auto"/>
            </w:tcBorders>
          </w:tcPr>
          <w:p w14:paraId="63BB3B9C" w14:textId="7B18CF32" w:rsidR="0059346D" w:rsidRPr="00977FA5" w:rsidRDefault="008652AF" w:rsidP="000A3D38">
            <w:pPr>
              <w:pStyle w:val="FormFieldCaption"/>
              <w:spacing w:before="20" w:after="20"/>
              <w:rPr>
                <w:sz w:val="22"/>
                <w:szCs w:val="22"/>
              </w:rPr>
            </w:pPr>
            <w:r>
              <w:rPr>
                <w:sz w:val="22"/>
                <w:szCs w:val="22"/>
              </w:rPr>
              <w:t>Biochemistry</w:t>
            </w:r>
          </w:p>
        </w:tc>
      </w:tr>
      <w:tr w:rsidR="0059346D" w:rsidRPr="00D3779E" w14:paraId="36A97FAE" w14:textId="77777777" w:rsidTr="00153999">
        <w:trPr>
          <w:cantSplit/>
          <w:trHeight w:val="395"/>
        </w:trPr>
        <w:tc>
          <w:tcPr>
            <w:tcW w:w="5364" w:type="dxa"/>
          </w:tcPr>
          <w:p w14:paraId="66DA4839" w14:textId="7F6E7BE3" w:rsidR="008652AF" w:rsidRPr="00977FA5" w:rsidRDefault="008652AF" w:rsidP="000A3D38">
            <w:pPr>
              <w:pStyle w:val="FormFieldCaption"/>
              <w:spacing w:before="20" w:after="20"/>
              <w:rPr>
                <w:sz w:val="22"/>
                <w:szCs w:val="22"/>
              </w:rPr>
            </w:pPr>
            <w:r w:rsidRPr="008652AF">
              <w:rPr>
                <w:sz w:val="22"/>
                <w:szCs w:val="22"/>
              </w:rPr>
              <w:t>West China University of Medical Sciences</w:t>
            </w:r>
          </w:p>
        </w:tc>
        <w:tc>
          <w:tcPr>
            <w:tcW w:w="1440" w:type="dxa"/>
          </w:tcPr>
          <w:p w14:paraId="5F11A62C" w14:textId="6AC39B31" w:rsidR="0059346D" w:rsidRPr="00977FA5" w:rsidRDefault="008652AF" w:rsidP="00153999">
            <w:pPr>
              <w:pStyle w:val="FormFieldCaption"/>
              <w:spacing w:before="20" w:after="20"/>
              <w:jc w:val="center"/>
              <w:rPr>
                <w:sz w:val="22"/>
                <w:szCs w:val="22"/>
              </w:rPr>
            </w:pPr>
            <w:r>
              <w:rPr>
                <w:sz w:val="22"/>
                <w:szCs w:val="22"/>
              </w:rPr>
              <w:t>M.S.</w:t>
            </w:r>
          </w:p>
        </w:tc>
        <w:tc>
          <w:tcPr>
            <w:tcW w:w="1440" w:type="dxa"/>
          </w:tcPr>
          <w:p w14:paraId="4320BC4D" w14:textId="14DC94C9" w:rsidR="0059346D" w:rsidRPr="00977FA5" w:rsidRDefault="0059346D" w:rsidP="008652AF">
            <w:pPr>
              <w:pStyle w:val="FormFieldCaption"/>
              <w:spacing w:before="20" w:after="20"/>
              <w:jc w:val="center"/>
              <w:rPr>
                <w:sz w:val="22"/>
                <w:szCs w:val="22"/>
              </w:rPr>
            </w:pPr>
            <w:r>
              <w:rPr>
                <w:sz w:val="22"/>
                <w:szCs w:val="22"/>
              </w:rPr>
              <w:t>05/19</w:t>
            </w:r>
            <w:r w:rsidR="008652AF">
              <w:rPr>
                <w:sz w:val="22"/>
                <w:szCs w:val="22"/>
              </w:rPr>
              <w:t>85</w:t>
            </w:r>
          </w:p>
        </w:tc>
        <w:tc>
          <w:tcPr>
            <w:tcW w:w="2592" w:type="dxa"/>
          </w:tcPr>
          <w:p w14:paraId="59E4B967" w14:textId="799FABAE" w:rsidR="0059346D" w:rsidRPr="00977FA5" w:rsidRDefault="008652AF" w:rsidP="000A3D38">
            <w:pPr>
              <w:pStyle w:val="FormFieldCaption"/>
              <w:spacing w:before="20" w:after="20"/>
              <w:rPr>
                <w:sz w:val="22"/>
                <w:szCs w:val="22"/>
              </w:rPr>
            </w:pPr>
            <w:r>
              <w:rPr>
                <w:sz w:val="22"/>
                <w:szCs w:val="22"/>
              </w:rPr>
              <w:t>Biochemistry</w:t>
            </w:r>
          </w:p>
        </w:tc>
      </w:tr>
      <w:tr w:rsidR="008652AF" w:rsidRPr="00D3779E" w14:paraId="1FC74F2F" w14:textId="77777777" w:rsidTr="00153999">
        <w:trPr>
          <w:cantSplit/>
          <w:trHeight w:val="395"/>
        </w:trPr>
        <w:tc>
          <w:tcPr>
            <w:tcW w:w="5364" w:type="dxa"/>
          </w:tcPr>
          <w:p w14:paraId="2ABE9A44" w14:textId="243D5FEF" w:rsidR="008652AF" w:rsidRPr="008652AF" w:rsidRDefault="008652AF" w:rsidP="000A3D38">
            <w:pPr>
              <w:pStyle w:val="FormFieldCaption"/>
              <w:spacing w:before="20" w:after="20"/>
              <w:rPr>
                <w:sz w:val="22"/>
                <w:szCs w:val="22"/>
              </w:rPr>
            </w:pPr>
            <w:r w:rsidRPr="008652AF">
              <w:rPr>
                <w:sz w:val="22"/>
                <w:szCs w:val="22"/>
              </w:rPr>
              <w:t>McMaster University, Canada</w:t>
            </w:r>
          </w:p>
        </w:tc>
        <w:tc>
          <w:tcPr>
            <w:tcW w:w="1440" w:type="dxa"/>
          </w:tcPr>
          <w:p w14:paraId="6D30DDD2" w14:textId="67E21C97" w:rsidR="008652AF" w:rsidRDefault="008652AF" w:rsidP="00153999">
            <w:pPr>
              <w:pStyle w:val="FormFieldCaption"/>
              <w:spacing w:before="20" w:after="20"/>
              <w:jc w:val="center"/>
              <w:rPr>
                <w:sz w:val="22"/>
                <w:szCs w:val="22"/>
              </w:rPr>
            </w:pPr>
            <w:r>
              <w:rPr>
                <w:sz w:val="22"/>
                <w:szCs w:val="22"/>
              </w:rPr>
              <w:t>Ph.D.</w:t>
            </w:r>
          </w:p>
        </w:tc>
        <w:tc>
          <w:tcPr>
            <w:tcW w:w="1440" w:type="dxa"/>
          </w:tcPr>
          <w:p w14:paraId="06BAA732" w14:textId="6C2B13DA" w:rsidR="008652AF" w:rsidRDefault="008652AF" w:rsidP="008652AF">
            <w:pPr>
              <w:pStyle w:val="FormFieldCaption"/>
              <w:spacing w:before="20" w:after="20"/>
              <w:jc w:val="center"/>
              <w:rPr>
                <w:sz w:val="22"/>
                <w:szCs w:val="22"/>
              </w:rPr>
            </w:pPr>
            <w:r>
              <w:rPr>
                <w:sz w:val="22"/>
                <w:szCs w:val="22"/>
              </w:rPr>
              <w:t>05/1996</w:t>
            </w:r>
          </w:p>
        </w:tc>
        <w:tc>
          <w:tcPr>
            <w:tcW w:w="2592" w:type="dxa"/>
          </w:tcPr>
          <w:p w14:paraId="41ACDDD7" w14:textId="67D48A71" w:rsidR="008652AF" w:rsidRDefault="008652AF" w:rsidP="000A3D38">
            <w:pPr>
              <w:pStyle w:val="FormFieldCaption"/>
              <w:spacing w:before="20" w:after="20"/>
              <w:rPr>
                <w:sz w:val="22"/>
                <w:szCs w:val="22"/>
              </w:rPr>
            </w:pPr>
            <w:r w:rsidRPr="008652AF">
              <w:rPr>
                <w:sz w:val="22"/>
                <w:szCs w:val="22"/>
              </w:rPr>
              <w:t>Biochemistry/Molecular Biology</w:t>
            </w:r>
          </w:p>
        </w:tc>
      </w:tr>
      <w:tr w:rsidR="0059346D" w:rsidRPr="00D3779E" w14:paraId="63714754" w14:textId="77777777" w:rsidTr="00153999">
        <w:trPr>
          <w:cantSplit/>
          <w:trHeight w:val="395"/>
        </w:trPr>
        <w:tc>
          <w:tcPr>
            <w:tcW w:w="5364" w:type="dxa"/>
          </w:tcPr>
          <w:p w14:paraId="1F941932" w14:textId="542EC5B8" w:rsidR="0059346D" w:rsidRPr="00977FA5" w:rsidRDefault="0059346D" w:rsidP="008652AF">
            <w:pPr>
              <w:pStyle w:val="FormFieldCaption"/>
              <w:spacing w:before="20" w:after="20"/>
              <w:rPr>
                <w:sz w:val="22"/>
                <w:szCs w:val="22"/>
              </w:rPr>
            </w:pPr>
            <w:r>
              <w:rPr>
                <w:sz w:val="22"/>
                <w:szCs w:val="22"/>
              </w:rPr>
              <w:t xml:space="preserve">University of California, </w:t>
            </w:r>
            <w:r w:rsidR="008652AF">
              <w:rPr>
                <w:sz w:val="22"/>
                <w:szCs w:val="22"/>
              </w:rPr>
              <w:t>San Diego</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3D015903" w:rsidR="0059346D" w:rsidRPr="00977FA5" w:rsidRDefault="008652AF" w:rsidP="008652AF">
            <w:pPr>
              <w:pStyle w:val="FormFieldCaption"/>
              <w:spacing w:before="20" w:after="20"/>
              <w:jc w:val="center"/>
              <w:rPr>
                <w:sz w:val="22"/>
                <w:szCs w:val="22"/>
              </w:rPr>
            </w:pPr>
            <w:r>
              <w:rPr>
                <w:sz w:val="22"/>
                <w:szCs w:val="22"/>
              </w:rPr>
              <w:t>01</w:t>
            </w:r>
            <w:r w:rsidR="0059346D">
              <w:rPr>
                <w:sz w:val="22"/>
                <w:szCs w:val="22"/>
              </w:rPr>
              <w:t>/</w:t>
            </w:r>
            <w:r>
              <w:rPr>
                <w:sz w:val="22"/>
                <w:szCs w:val="22"/>
              </w:rPr>
              <w:t>2000</w:t>
            </w:r>
          </w:p>
        </w:tc>
        <w:tc>
          <w:tcPr>
            <w:tcW w:w="2592" w:type="dxa"/>
          </w:tcPr>
          <w:p w14:paraId="09B0EC98" w14:textId="3C021CC3" w:rsidR="0059346D" w:rsidRPr="00977FA5" w:rsidRDefault="008652AF" w:rsidP="000A3D38">
            <w:pPr>
              <w:pStyle w:val="FormFieldCaption"/>
              <w:spacing w:before="20" w:after="20"/>
              <w:rPr>
                <w:sz w:val="22"/>
                <w:szCs w:val="22"/>
              </w:rPr>
            </w:pPr>
            <w:r>
              <w:rPr>
                <w:sz w:val="22"/>
                <w:szCs w:val="22"/>
              </w:rPr>
              <w:t>Endocrinology/lipid metabolism</w:t>
            </w:r>
          </w:p>
        </w:tc>
      </w:tr>
    </w:tbl>
    <w:p w14:paraId="4DF5C4FE" w14:textId="66E7BDA9" w:rsidR="00E67A05" w:rsidRDefault="00E67A05" w:rsidP="00B42C60">
      <w:pPr>
        <w:pStyle w:val="Heading1"/>
      </w:pPr>
      <w:r>
        <w:t>A</w:t>
      </w:r>
      <w:r w:rsidRPr="00B13DB3">
        <w:t>. P</w:t>
      </w:r>
      <w:r w:rsidR="0049068A">
        <w:t>ersonal Statement</w:t>
      </w:r>
    </w:p>
    <w:p w14:paraId="43AEE3CD" w14:textId="0D8C5497" w:rsidR="00DB143C" w:rsidRDefault="00DB143C" w:rsidP="00DB143C">
      <w:pPr>
        <w:jc w:val="both"/>
      </w:pPr>
      <w:r>
        <w:t xml:space="preserve">Prior to my research in the eye field, I had spent years of study towards the intricacies of the innate or adaptive immune response to oxidation-specific epitopes on oxidized phospholipids (oxPLs) and their impact on atherogenesis. Through these studies, I have built up a strong background in biochemistry, molecular biology, genetics, and immunology as well as animal studies. At </w:t>
      </w:r>
      <w:proofErr w:type="spellStart"/>
      <w:r>
        <w:t>Shiley</w:t>
      </w:r>
      <w:proofErr w:type="spellEnd"/>
      <w:r>
        <w:t xml:space="preserve"> Eye Institute</w:t>
      </w:r>
      <w:r w:rsidR="00C12492">
        <w:t>,</w:t>
      </w:r>
      <w:r>
        <w:t xml:space="preserve"> I have transitioned my research to focus on genetic</w:t>
      </w:r>
      <w:r w:rsidR="00E83ED6">
        <w:t xml:space="preserve"> </w:t>
      </w:r>
      <w:r w:rsidR="003A1912">
        <w:t xml:space="preserve">and environmental </w:t>
      </w:r>
      <w:r w:rsidR="00E83ED6">
        <w:t>risk</w:t>
      </w:r>
      <w:r w:rsidR="003A1912">
        <w:t>s</w:t>
      </w:r>
      <w:r w:rsidR="00E83ED6">
        <w:t xml:space="preserve"> </w:t>
      </w:r>
      <w:r w:rsidR="00E54463">
        <w:t xml:space="preserve">of eye diseases </w:t>
      </w:r>
      <w:r>
        <w:t xml:space="preserve">and </w:t>
      </w:r>
      <w:r w:rsidR="00C12492">
        <w:t xml:space="preserve">the underlying </w:t>
      </w:r>
      <w:r>
        <w:t xml:space="preserve">molecular mechanisms. As a principal investigator, I have dedicated my lab to further characterize the unexplored mechanisms underlying age-related macular degeneration (AMD) and focused on finding novel intervention approaches that may be exploited for therapeutic benefit and vision preservation. </w:t>
      </w:r>
    </w:p>
    <w:p w14:paraId="234AA983" w14:textId="77777777" w:rsidR="009E2EF2" w:rsidRDefault="009E2EF2" w:rsidP="00DB143C">
      <w:pPr>
        <w:jc w:val="both"/>
      </w:pPr>
    </w:p>
    <w:p w14:paraId="6DEA06ED" w14:textId="7D09EC02" w:rsidR="00281FF8" w:rsidRDefault="00DB143C" w:rsidP="004E0803">
      <w:pPr>
        <w:jc w:val="both"/>
      </w:pPr>
      <w:r>
        <w:t xml:space="preserve">With experience as a PI on several private and NIH-funded grants, I have extensively investigated the interplay of genetic risk and oxidative stress on molecular signaling leading to retinal degeneration and AMD progression. I have been working on </w:t>
      </w:r>
      <w:r w:rsidR="00100ADF">
        <w:t>the</w:t>
      </w:r>
      <w:r w:rsidR="004E0803">
        <w:t xml:space="preserve"> impact of</w:t>
      </w:r>
      <w:r w:rsidR="00100ADF">
        <w:t xml:space="preserve"> </w:t>
      </w:r>
      <w:r>
        <w:t>genetic polymorphism</w:t>
      </w:r>
      <w:r w:rsidR="00100ADF">
        <w:t>s of ARMS2-HTRA1</w:t>
      </w:r>
      <w:r>
        <w:t xml:space="preserve"> and</w:t>
      </w:r>
      <w:r w:rsidR="00100ADF">
        <w:t xml:space="preserve"> CFH loci</w:t>
      </w:r>
      <w:r>
        <w:t xml:space="preserve"> </w:t>
      </w:r>
      <w:r w:rsidR="004E0803">
        <w:t xml:space="preserve">on </w:t>
      </w:r>
      <w:r>
        <w:t>AMD pathogenesis for a decade. My academic achievement and dedication are demonstrated by my publication record</w:t>
      </w:r>
      <w:r w:rsidR="00DA2AF8">
        <w:t xml:space="preserve">, which </w:t>
      </w:r>
      <w:r w:rsidR="002A4E25">
        <w:t xml:space="preserve">has gathered </w:t>
      </w:r>
      <w:r>
        <w:t xml:space="preserve">with 7000 citations and through conducting and managing independent research. </w:t>
      </w:r>
    </w:p>
    <w:p w14:paraId="2FB38571" w14:textId="77777777" w:rsidR="00281FF8" w:rsidRDefault="00281FF8" w:rsidP="00DB143C">
      <w:pPr>
        <w:jc w:val="both"/>
      </w:pPr>
    </w:p>
    <w:p w14:paraId="12B104DB" w14:textId="18B1EAAA" w:rsidR="008F2D1F" w:rsidRDefault="002431B8" w:rsidP="008F2D1F">
      <w:pPr>
        <w:rPr>
          <w:b/>
        </w:rPr>
      </w:pPr>
      <w:r>
        <w:rPr>
          <w:b/>
        </w:rPr>
        <w:t xml:space="preserve">B. </w:t>
      </w:r>
      <w:r w:rsidR="00E67A05" w:rsidRPr="002431B8">
        <w:rPr>
          <w:b/>
        </w:rPr>
        <w:t>Positions and Employment</w:t>
      </w:r>
    </w:p>
    <w:p w14:paraId="7C843C1E" w14:textId="77777777" w:rsidR="008F2D1F" w:rsidRDefault="008F2D1F" w:rsidP="008F2D1F">
      <w:pPr>
        <w:rPr>
          <w:b/>
        </w:rPr>
      </w:pPr>
    </w:p>
    <w:p w14:paraId="4D0279EC" w14:textId="77777777" w:rsidR="008F2D1F" w:rsidRPr="008F2D1F" w:rsidRDefault="008F2D1F" w:rsidP="008F2D1F">
      <w:pPr>
        <w:rPr>
          <w:bCs/>
        </w:rPr>
      </w:pPr>
      <w:r w:rsidRPr="008F2D1F">
        <w:rPr>
          <w:bCs/>
        </w:rPr>
        <w:t xml:space="preserve">1987-1989 </w:t>
      </w:r>
      <w:r w:rsidRPr="008F2D1F">
        <w:rPr>
          <w:bCs/>
        </w:rPr>
        <w:tab/>
        <w:t>Research Fellow, Dept. Pathology, University of California, San Francisco</w:t>
      </w:r>
    </w:p>
    <w:p w14:paraId="730C20F5" w14:textId="77777777" w:rsidR="008F2D1F" w:rsidRPr="008F2D1F" w:rsidRDefault="008F2D1F" w:rsidP="008F2D1F">
      <w:pPr>
        <w:ind w:left="1440"/>
        <w:rPr>
          <w:bCs/>
        </w:rPr>
      </w:pPr>
      <w:r w:rsidRPr="008F2D1F">
        <w:rPr>
          <w:bCs/>
        </w:rPr>
        <w:t>Supervisor: Dr. Benedict TS. Yen</w:t>
      </w:r>
    </w:p>
    <w:p w14:paraId="0356F651" w14:textId="2F388448" w:rsidR="008F2D1F" w:rsidRPr="008F2D1F" w:rsidRDefault="008F2D1F" w:rsidP="00507046">
      <w:pPr>
        <w:ind w:left="1440" w:hanging="1440"/>
        <w:rPr>
          <w:bCs/>
        </w:rPr>
      </w:pPr>
      <w:r w:rsidRPr="008F2D1F">
        <w:rPr>
          <w:bCs/>
        </w:rPr>
        <w:t xml:space="preserve">1989-1995 </w:t>
      </w:r>
      <w:r w:rsidRPr="008F2D1F">
        <w:rPr>
          <w:bCs/>
        </w:rPr>
        <w:tab/>
        <w:t>Teaching/Research Assistant, Dept. Biochemistry, McMaster University, Hamilton,</w:t>
      </w:r>
      <w:r w:rsidR="00507046">
        <w:rPr>
          <w:bCs/>
        </w:rPr>
        <w:t xml:space="preserve"> </w:t>
      </w:r>
      <w:r w:rsidRPr="008F2D1F">
        <w:rPr>
          <w:bCs/>
        </w:rPr>
        <w:t>Canada. Supervisor: Dr. John P. Capone</w:t>
      </w:r>
    </w:p>
    <w:p w14:paraId="3A3442EA" w14:textId="77777777" w:rsidR="008F2D1F" w:rsidRPr="008F2D1F" w:rsidRDefault="008F2D1F" w:rsidP="008F2D1F">
      <w:pPr>
        <w:rPr>
          <w:bCs/>
        </w:rPr>
      </w:pPr>
      <w:r w:rsidRPr="008F2D1F">
        <w:rPr>
          <w:bCs/>
        </w:rPr>
        <w:t xml:space="preserve">1996-2000 </w:t>
      </w:r>
      <w:r w:rsidRPr="008F2D1F">
        <w:rPr>
          <w:bCs/>
        </w:rPr>
        <w:tab/>
        <w:t>Postgraduate Biochemist, Dept. Medicine, University of California, San Diego</w:t>
      </w:r>
    </w:p>
    <w:p w14:paraId="01F7DB69" w14:textId="77777777" w:rsidR="008F2D1F" w:rsidRPr="008F2D1F" w:rsidRDefault="008F2D1F" w:rsidP="00507046">
      <w:pPr>
        <w:ind w:left="1080" w:firstLine="360"/>
        <w:rPr>
          <w:bCs/>
        </w:rPr>
      </w:pPr>
      <w:r w:rsidRPr="008F2D1F">
        <w:rPr>
          <w:bCs/>
        </w:rPr>
        <w:t xml:space="preserve">Supervisor: </w:t>
      </w:r>
      <w:r w:rsidRPr="008F2D1F">
        <w:rPr>
          <w:bCs/>
        </w:rPr>
        <w:tab/>
        <w:t xml:space="preserve">Dr. Joseph L. </w:t>
      </w:r>
      <w:proofErr w:type="spellStart"/>
      <w:r w:rsidRPr="008F2D1F">
        <w:rPr>
          <w:bCs/>
        </w:rPr>
        <w:t>Witztum</w:t>
      </w:r>
      <w:proofErr w:type="spellEnd"/>
    </w:p>
    <w:p w14:paraId="1CA8FACD" w14:textId="77777777" w:rsidR="008F2D1F" w:rsidRPr="008F2D1F" w:rsidRDefault="008F2D1F" w:rsidP="008F2D1F">
      <w:pPr>
        <w:rPr>
          <w:bCs/>
        </w:rPr>
      </w:pPr>
      <w:r w:rsidRPr="008F2D1F">
        <w:rPr>
          <w:bCs/>
        </w:rPr>
        <w:t xml:space="preserve">2000-2006 </w:t>
      </w:r>
      <w:r w:rsidRPr="008F2D1F">
        <w:rPr>
          <w:bCs/>
        </w:rPr>
        <w:tab/>
        <w:t>Assistant Research Biochemist, Dept. Medicine, University of California, San Diego</w:t>
      </w:r>
    </w:p>
    <w:p w14:paraId="19AA5209" w14:textId="77777777" w:rsidR="008F2D1F" w:rsidRPr="008F2D1F" w:rsidRDefault="008F2D1F" w:rsidP="008F2D1F">
      <w:pPr>
        <w:rPr>
          <w:bCs/>
        </w:rPr>
      </w:pPr>
      <w:r w:rsidRPr="008F2D1F">
        <w:rPr>
          <w:bCs/>
        </w:rPr>
        <w:t xml:space="preserve">2006-2015 </w:t>
      </w:r>
      <w:r w:rsidRPr="008F2D1F">
        <w:rPr>
          <w:bCs/>
        </w:rPr>
        <w:tab/>
        <w:t>Associate Project Scientist, Dept. Medicine/Ophthalmology, University of California, San Diego</w:t>
      </w:r>
    </w:p>
    <w:p w14:paraId="332A893F" w14:textId="3619D94B" w:rsidR="00BA4A8E" w:rsidRPr="008F2D1F" w:rsidRDefault="008F2D1F" w:rsidP="008F2D1F">
      <w:pPr>
        <w:rPr>
          <w:bCs/>
        </w:rPr>
      </w:pPr>
      <w:r w:rsidRPr="008F2D1F">
        <w:rPr>
          <w:bCs/>
        </w:rPr>
        <w:t>2015-pres</w:t>
      </w:r>
      <w:r w:rsidRPr="008F2D1F">
        <w:rPr>
          <w:bCs/>
        </w:rPr>
        <w:tab/>
      </w:r>
      <w:r w:rsidRPr="008F2D1F">
        <w:rPr>
          <w:bCs/>
        </w:rPr>
        <w:tab/>
        <w:t>Assistant Professor, Dept. Ophthalmology, University of California, San Diego</w:t>
      </w:r>
    </w:p>
    <w:p w14:paraId="4DF5C507" w14:textId="186E366C" w:rsidR="00E67A05" w:rsidRPr="00A83312" w:rsidRDefault="00E67A05" w:rsidP="00D72E47">
      <w:pPr>
        <w:pStyle w:val="Heading2"/>
      </w:pPr>
      <w:r w:rsidRPr="00A83312">
        <w:lastRenderedPageBreak/>
        <w:t>Other Experience and Professional Memberships</w:t>
      </w:r>
    </w:p>
    <w:p w14:paraId="042EAD21" w14:textId="26378843" w:rsidR="00D72E47" w:rsidRPr="00D72E47" w:rsidRDefault="00D72E47" w:rsidP="00D72E47">
      <w:pPr>
        <w:pStyle w:val="Heading2"/>
        <w:snapToGrid w:val="0"/>
        <w:contextualSpacing/>
        <w:rPr>
          <w:b w:val="0"/>
          <w:bCs w:val="0"/>
          <w:szCs w:val="24"/>
          <w:u w:val="none"/>
        </w:rPr>
      </w:pPr>
      <w:r w:rsidRPr="00D72E47">
        <w:rPr>
          <w:b w:val="0"/>
          <w:bCs w:val="0"/>
          <w:szCs w:val="24"/>
          <w:u w:val="none"/>
        </w:rPr>
        <w:t>1997-</w:t>
      </w:r>
      <w:r w:rsidR="003D3D03">
        <w:rPr>
          <w:b w:val="0"/>
          <w:bCs w:val="0"/>
          <w:szCs w:val="24"/>
          <w:u w:val="none"/>
        </w:rPr>
        <w:t>2010</w:t>
      </w:r>
      <w:r w:rsidRPr="00D72E47">
        <w:rPr>
          <w:b w:val="0"/>
          <w:bCs w:val="0"/>
          <w:szCs w:val="24"/>
          <w:u w:val="none"/>
        </w:rPr>
        <w:tab/>
      </w:r>
      <w:r w:rsidR="00507046">
        <w:rPr>
          <w:b w:val="0"/>
          <w:bCs w:val="0"/>
          <w:szCs w:val="24"/>
          <w:u w:val="none"/>
        </w:rPr>
        <w:tab/>
      </w:r>
      <w:r w:rsidRPr="00D72E47">
        <w:rPr>
          <w:b w:val="0"/>
          <w:bCs w:val="0"/>
          <w:szCs w:val="24"/>
          <w:u w:val="none"/>
        </w:rPr>
        <w:t>Council on Arteriosclerosis, Thrombosis and Vascular Biology (ATVB), Amer Heart Assoc</w:t>
      </w:r>
    </w:p>
    <w:p w14:paraId="629AB36C" w14:textId="3B733E78" w:rsidR="00D72E47" w:rsidRPr="00D72E47" w:rsidRDefault="00D72E47" w:rsidP="00D72E47">
      <w:pPr>
        <w:pStyle w:val="Heading2"/>
        <w:snapToGrid w:val="0"/>
        <w:contextualSpacing/>
        <w:rPr>
          <w:b w:val="0"/>
          <w:bCs w:val="0"/>
          <w:szCs w:val="24"/>
          <w:u w:val="none"/>
        </w:rPr>
      </w:pPr>
      <w:r w:rsidRPr="00D72E47">
        <w:rPr>
          <w:b w:val="0"/>
          <w:bCs w:val="0"/>
          <w:szCs w:val="24"/>
          <w:u w:val="none"/>
        </w:rPr>
        <w:t xml:space="preserve">2004 </w:t>
      </w:r>
      <w:r w:rsidRPr="00D72E47">
        <w:rPr>
          <w:b w:val="0"/>
          <w:bCs w:val="0"/>
          <w:szCs w:val="24"/>
          <w:u w:val="none"/>
        </w:rPr>
        <w:tab/>
      </w:r>
      <w:r w:rsidRPr="00D72E47">
        <w:rPr>
          <w:b w:val="0"/>
          <w:bCs w:val="0"/>
          <w:szCs w:val="24"/>
          <w:u w:val="none"/>
        </w:rPr>
        <w:tab/>
      </w:r>
      <w:r w:rsidR="00507046">
        <w:rPr>
          <w:b w:val="0"/>
          <w:bCs w:val="0"/>
          <w:szCs w:val="24"/>
          <w:u w:val="none"/>
        </w:rPr>
        <w:tab/>
      </w:r>
      <w:r w:rsidRPr="00D72E47">
        <w:rPr>
          <w:b w:val="0"/>
          <w:bCs w:val="0"/>
          <w:szCs w:val="24"/>
          <w:u w:val="none"/>
        </w:rPr>
        <w:t>Secretary General, Asian Pacific Conference on Tumor Biology and Medicine</w:t>
      </w:r>
    </w:p>
    <w:p w14:paraId="63E22FC4" w14:textId="4F304A0C" w:rsidR="00D72E47" w:rsidRPr="00D72E47" w:rsidRDefault="00D72E47" w:rsidP="00D72E47">
      <w:pPr>
        <w:pStyle w:val="Heading2"/>
        <w:snapToGrid w:val="0"/>
        <w:contextualSpacing/>
        <w:rPr>
          <w:b w:val="0"/>
          <w:bCs w:val="0"/>
          <w:szCs w:val="24"/>
          <w:u w:val="none"/>
        </w:rPr>
      </w:pPr>
      <w:r w:rsidRPr="00D72E47">
        <w:rPr>
          <w:b w:val="0"/>
          <w:bCs w:val="0"/>
          <w:szCs w:val="24"/>
          <w:u w:val="none"/>
        </w:rPr>
        <w:t xml:space="preserve">2005 </w:t>
      </w:r>
      <w:r w:rsidRPr="00D72E47">
        <w:rPr>
          <w:b w:val="0"/>
          <w:bCs w:val="0"/>
          <w:szCs w:val="24"/>
          <w:u w:val="none"/>
        </w:rPr>
        <w:tab/>
      </w:r>
      <w:r w:rsidRPr="00D72E47">
        <w:rPr>
          <w:b w:val="0"/>
          <w:bCs w:val="0"/>
          <w:szCs w:val="24"/>
          <w:u w:val="none"/>
        </w:rPr>
        <w:tab/>
      </w:r>
      <w:r w:rsidR="00507046">
        <w:rPr>
          <w:b w:val="0"/>
          <w:bCs w:val="0"/>
          <w:szCs w:val="24"/>
          <w:u w:val="none"/>
        </w:rPr>
        <w:tab/>
      </w:r>
      <w:r w:rsidRPr="00D72E47">
        <w:rPr>
          <w:b w:val="0"/>
          <w:bCs w:val="0"/>
          <w:szCs w:val="24"/>
          <w:u w:val="none"/>
        </w:rPr>
        <w:t>Steering Committee Member, Pacific Health Summit</w:t>
      </w:r>
    </w:p>
    <w:p w14:paraId="771E8B6F" w14:textId="0A95A101" w:rsidR="00D72E47" w:rsidRDefault="00D72E47" w:rsidP="00D72E47">
      <w:pPr>
        <w:pStyle w:val="Heading2"/>
        <w:snapToGrid w:val="0"/>
        <w:contextualSpacing/>
        <w:rPr>
          <w:b w:val="0"/>
          <w:bCs w:val="0"/>
          <w:szCs w:val="24"/>
          <w:u w:val="none"/>
        </w:rPr>
      </w:pPr>
      <w:r w:rsidRPr="00D72E47">
        <w:rPr>
          <w:b w:val="0"/>
          <w:bCs w:val="0"/>
          <w:szCs w:val="24"/>
          <w:u w:val="none"/>
        </w:rPr>
        <w:t>2012-pres</w:t>
      </w:r>
      <w:r w:rsidRPr="00D72E47">
        <w:rPr>
          <w:b w:val="0"/>
          <w:bCs w:val="0"/>
          <w:szCs w:val="24"/>
          <w:u w:val="none"/>
        </w:rPr>
        <w:tab/>
      </w:r>
      <w:r w:rsidR="00507046">
        <w:rPr>
          <w:b w:val="0"/>
          <w:bCs w:val="0"/>
          <w:szCs w:val="24"/>
          <w:u w:val="none"/>
        </w:rPr>
        <w:tab/>
      </w:r>
      <w:r w:rsidRPr="00D72E47">
        <w:rPr>
          <w:b w:val="0"/>
          <w:bCs w:val="0"/>
          <w:szCs w:val="24"/>
          <w:u w:val="none"/>
        </w:rPr>
        <w:t>ARVO</w:t>
      </w:r>
    </w:p>
    <w:p w14:paraId="32E68B08" w14:textId="77777777" w:rsidR="00D72E47" w:rsidRDefault="00D72E47" w:rsidP="00D72E47">
      <w:pPr>
        <w:pStyle w:val="Heading2"/>
        <w:snapToGrid w:val="0"/>
        <w:contextualSpacing/>
      </w:pPr>
    </w:p>
    <w:p w14:paraId="68EAB052" w14:textId="77777777" w:rsidR="00FF47B5" w:rsidRDefault="00E67A05" w:rsidP="00FF47B5">
      <w:pPr>
        <w:pStyle w:val="Heading2"/>
        <w:snapToGrid w:val="0"/>
        <w:contextualSpacing/>
      </w:pPr>
      <w:r w:rsidRPr="00A83312">
        <w:t>Honors</w:t>
      </w:r>
    </w:p>
    <w:p w14:paraId="5A0DD21D" w14:textId="77777777" w:rsidR="00FF47B5" w:rsidRPr="00FF47B5" w:rsidRDefault="00D72E47" w:rsidP="00FF47B5">
      <w:pPr>
        <w:pStyle w:val="Heading2"/>
        <w:snapToGrid w:val="0"/>
        <w:ind w:left="1440" w:hanging="1440"/>
        <w:contextualSpacing/>
        <w:rPr>
          <w:b w:val="0"/>
          <w:u w:val="none"/>
        </w:rPr>
      </w:pPr>
      <w:r w:rsidRPr="00FF47B5">
        <w:rPr>
          <w:b w:val="0"/>
          <w:u w:val="none"/>
        </w:rPr>
        <w:t xml:space="preserve">1987-1989 </w:t>
      </w:r>
      <w:r w:rsidRPr="00FF47B5">
        <w:rPr>
          <w:b w:val="0"/>
          <w:u w:val="none"/>
        </w:rPr>
        <w:tab/>
        <w:t xml:space="preserve">Chen Scholarship (Hong Kong), awarded to outstanding young medical researchers to conduct biomedical studies in the US. 8 to 10 annually; </w:t>
      </w:r>
    </w:p>
    <w:p w14:paraId="13BAF158" w14:textId="77777777" w:rsidR="00FF47B5" w:rsidRPr="00FF47B5" w:rsidRDefault="00D72E47" w:rsidP="00FF47B5">
      <w:pPr>
        <w:pStyle w:val="Heading2"/>
        <w:snapToGrid w:val="0"/>
        <w:ind w:left="1440" w:hanging="1440"/>
        <w:contextualSpacing/>
        <w:rPr>
          <w:b w:val="0"/>
          <w:u w:val="none"/>
        </w:rPr>
      </w:pPr>
      <w:r w:rsidRPr="00FF47B5">
        <w:rPr>
          <w:b w:val="0"/>
          <w:u w:val="none"/>
        </w:rPr>
        <w:t xml:space="preserve">1989-1991 </w:t>
      </w:r>
      <w:r w:rsidRPr="00FF47B5">
        <w:rPr>
          <w:b w:val="0"/>
          <w:u w:val="none"/>
        </w:rPr>
        <w:tab/>
        <w:t xml:space="preserve">Ontario differential fee waiver, awarded to outstanding foreign students, who pay tuition as residents (over $10,000 cash value); </w:t>
      </w:r>
    </w:p>
    <w:p w14:paraId="7680FCD0" w14:textId="77777777" w:rsidR="00FF47B5" w:rsidRPr="00FF47B5" w:rsidRDefault="00D72E47" w:rsidP="00FF47B5">
      <w:pPr>
        <w:pStyle w:val="Heading2"/>
        <w:snapToGrid w:val="0"/>
        <w:contextualSpacing/>
        <w:rPr>
          <w:b w:val="0"/>
          <w:u w:val="none"/>
        </w:rPr>
      </w:pPr>
      <w:r w:rsidRPr="00FF47B5">
        <w:rPr>
          <w:b w:val="0"/>
          <w:u w:val="none"/>
        </w:rPr>
        <w:t xml:space="preserve">1990, 1995 </w:t>
      </w:r>
      <w:r w:rsidRPr="00FF47B5">
        <w:rPr>
          <w:b w:val="0"/>
          <w:u w:val="none"/>
        </w:rPr>
        <w:tab/>
        <w:t xml:space="preserve">Grants from International Herpesvirus Workshops; </w:t>
      </w:r>
    </w:p>
    <w:p w14:paraId="598DE2B1" w14:textId="77777777" w:rsidR="00FF47B5" w:rsidRPr="00FF47B5" w:rsidRDefault="00D72E47" w:rsidP="00FF47B5">
      <w:pPr>
        <w:pStyle w:val="Heading2"/>
        <w:snapToGrid w:val="0"/>
        <w:contextualSpacing/>
        <w:rPr>
          <w:b w:val="0"/>
          <w:u w:val="none"/>
        </w:rPr>
      </w:pPr>
      <w:r w:rsidRPr="00FF47B5">
        <w:rPr>
          <w:b w:val="0"/>
          <w:u w:val="none"/>
        </w:rPr>
        <w:t xml:space="preserve">1998-1999 </w:t>
      </w:r>
      <w:r w:rsidRPr="00FF47B5">
        <w:rPr>
          <w:b w:val="0"/>
          <w:u w:val="none"/>
        </w:rPr>
        <w:tab/>
        <w:t xml:space="preserve">Research Grant, American Association of Clinical Chemistry; </w:t>
      </w:r>
    </w:p>
    <w:p w14:paraId="2C45176C" w14:textId="77777777" w:rsidR="00FF47B5" w:rsidRPr="00FF47B5" w:rsidRDefault="00D72E47" w:rsidP="00FF47B5">
      <w:pPr>
        <w:pStyle w:val="Heading2"/>
        <w:snapToGrid w:val="0"/>
        <w:contextualSpacing/>
        <w:rPr>
          <w:b w:val="0"/>
          <w:u w:val="none"/>
        </w:rPr>
      </w:pPr>
      <w:r w:rsidRPr="00FF47B5">
        <w:rPr>
          <w:b w:val="0"/>
          <w:u w:val="none"/>
        </w:rPr>
        <w:t xml:space="preserve">1998-2000 </w:t>
      </w:r>
      <w:r w:rsidRPr="00FF47B5">
        <w:rPr>
          <w:b w:val="0"/>
          <w:u w:val="none"/>
        </w:rPr>
        <w:tab/>
        <w:t xml:space="preserve">Startup Grant, Stein Research Institute on Aging; </w:t>
      </w:r>
    </w:p>
    <w:p w14:paraId="6438C50A" w14:textId="77777777" w:rsidR="00FF47B5" w:rsidRPr="00FF47B5" w:rsidRDefault="00D72E47" w:rsidP="00FF47B5">
      <w:pPr>
        <w:pStyle w:val="Heading2"/>
        <w:snapToGrid w:val="0"/>
        <w:contextualSpacing/>
        <w:rPr>
          <w:b w:val="0"/>
          <w:u w:val="none"/>
        </w:rPr>
      </w:pPr>
      <w:r w:rsidRPr="00FF47B5">
        <w:rPr>
          <w:b w:val="0"/>
          <w:u w:val="none"/>
        </w:rPr>
        <w:t xml:space="preserve">1998-2000, </w:t>
      </w:r>
      <w:r w:rsidRPr="00FF47B5">
        <w:rPr>
          <w:b w:val="0"/>
          <w:u w:val="none"/>
        </w:rPr>
        <w:tab/>
        <w:t xml:space="preserve">Postdoctoral fellowship, American Heart Association; </w:t>
      </w:r>
    </w:p>
    <w:p w14:paraId="36A4BD2C" w14:textId="77777777" w:rsidR="00FF47B5" w:rsidRPr="00FF47B5" w:rsidRDefault="00D72E47" w:rsidP="00FF47B5">
      <w:pPr>
        <w:pStyle w:val="Heading2"/>
        <w:snapToGrid w:val="0"/>
        <w:contextualSpacing/>
        <w:rPr>
          <w:b w:val="0"/>
          <w:u w:val="none"/>
        </w:rPr>
      </w:pPr>
      <w:r w:rsidRPr="00FF47B5">
        <w:rPr>
          <w:b w:val="0"/>
          <w:u w:val="none"/>
        </w:rPr>
        <w:t xml:space="preserve">2000-2004 </w:t>
      </w:r>
      <w:r w:rsidRPr="00FF47B5">
        <w:rPr>
          <w:b w:val="0"/>
          <w:u w:val="none"/>
        </w:rPr>
        <w:tab/>
        <w:t xml:space="preserve">Beginning Grand-in-Aid, American Heart Association; </w:t>
      </w:r>
    </w:p>
    <w:p w14:paraId="5875C321" w14:textId="68FA2071" w:rsidR="00D72E47" w:rsidRPr="00FF47B5" w:rsidRDefault="00D72E47" w:rsidP="00FF47B5">
      <w:pPr>
        <w:pStyle w:val="Heading2"/>
        <w:snapToGrid w:val="0"/>
        <w:contextualSpacing/>
        <w:rPr>
          <w:u w:val="none"/>
        </w:rPr>
      </w:pPr>
      <w:r w:rsidRPr="00FF47B5">
        <w:rPr>
          <w:b w:val="0"/>
          <w:u w:val="none"/>
        </w:rPr>
        <w:t xml:space="preserve">2004-2007 </w:t>
      </w:r>
      <w:r w:rsidRPr="00FF47B5">
        <w:rPr>
          <w:b w:val="0"/>
          <w:u w:val="none"/>
        </w:rPr>
        <w:tab/>
        <w:t>Scientist Development Award, American Heart Association.</w:t>
      </w:r>
    </w:p>
    <w:p w14:paraId="4DF5C513" w14:textId="38CBAB25" w:rsidR="00E67A05" w:rsidRDefault="00E67A05" w:rsidP="00D72E47">
      <w:pPr>
        <w:pStyle w:val="Heading1"/>
        <w:snapToGrid w:val="0"/>
        <w:contextualSpacing/>
      </w:pPr>
      <w:r w:rsidRPr="00F7284D">
        <w:t>C</w:t>
      </w:r>
      <w:r w:rsidR="00A83312" w:rsidRPr="00F7284D">
        <w:t xml:space="preserve">. </w:t>
      </w:r>
      <w:r w:rsidR="00C00F42" w:rsidRPr="00B42C60">
        <w:t>Contribution to Science</w:t>
      </w:r>
    </w:p>
    <w:p w14:paraId="5873E82D" w14:textId="476882FB" w:rsidR="00C90F46" w:rsidRDefault="00095C2D" w:rsidP="00502238">
      <w:pPr>
        <w:spacing w:line="240" w:lineRule="exact"/>
        <w:ind w:left="360"/>
        <w:mirrorIndents/>
        <w:rPr>
          <w:rFonts w:cs="Arial"/>
          <w:color w:val="000000"/>
          <w:szCs w:val="22"/>
        </w:rPr>
      </w:pPr>
      <w:r>
        <w:rPr>
          <w:rFonts w:cs="Arial"/>
          <w:color w:val="000000"/>
          <w:szCs w:val="22"/>
        </w:rPr>
        <w:t xml:space="preserve">I have published more than </w:t>
      </w:r>
      <w:r w:rsidR="003528BD">
        <w:rPr>
          <w:rFonts w:cs="Arial"/>
          <w:color w:val="000000"/>
          <w:szCs w:val="22"/>
        </w:rPr>
        <w:t>7</w:t>
      </w:r>
      <w:r>
        <w:rPr>
          <w:rFonts w:cs="Arial"/>
          <w:color w:val="000000"/>
          <w:szCs w:val="22"/>
        </w:rPr>
        <w:t xml:space="preserve">0 </w:t>
      </w:r>
      <w:r w:rsidR="003528BD">
        <w:rPr>
          <w:rFonts w:cs="Arial"/>
          <w:color w:val="000000"/>
          <w:szCs w:val="22"/>
        </w:rPr>
        <w:t>papers</w:t>
      </w:r>
      <w:r w:rsidR="008E69A0">
        <w:rPr>
          <w:rFonts w:cs="Arial"/>
          <w:color w:val="000000"/>
          <w:szCs w:val="22"/>
        </w:rPr>
        <w:t>, which have</w:t>
      </w:r>
      <w:r w:rsidR="00A02BFC">
        <w:rPr>
          <w:rFonts w:cs="Arial"/>
          <w:color w:val="000000"/>
          <w:szCs w:val="22"/>
        </w:rPr>
        <w:t xml:space="preserve"> </w:t>
      </w:r>
      <w:r w:rsidR="00345CB0">
        <w:rPr>
          <w:rFonts w:cs="Arial"/>
          <w:color w:val="000000"/>
          <w:szCs w:val="22"/>
        </w:rPr>
        <w:t>gathered</w:t>
      </w:r>
      <w:r w:rsidR="00D673AF">
        <w:rPr>
          <w:rFonts w:cs="Arial"/>
          <w:color w:val="000000"/>
          <w:szCs w:val="22"/>
        </w:rPr>
        <w:t xml:space="preserve"> total </w:t>
      </w:r>
      <w:r w:rsidR="000B72D4">
        <w:rPr>
          <w:rFonts w:cs="Arial"/>
          <w:color w:val="000000"/>
          <w:szCs w:val="22"/>
        </w:rPr>
        <w:t xml:space="preserve">of 7000+ </w:t>
      </w:r>
      <w:r w:rsidR="00D673AF">
        <w:rPr>
          <w:rFonts w:cs="Arial"/>
          <w:color w:val="000000"/>
          <w:szCs w:val="22"/>
        </w:rPr>
        <w:t>citation</w:t>
      </w:r>
      <w:r w:rsidR="000B72D4">
        <w:rPr>
          <w:rFonts w:cs="Arial"/>
          <w:color w:val="000000"/>
          <w:szCs w:val="22"/>
        </w:rPr>
        <w:t>s</w:t>
      </w:r>
      <w:r w:rsidR="00D673AF">
        <w:rPr>
          <w:rFonts w:cs="Arial"/>
          <w:color w:val="000000"/>
          <w:szCs w:val="22"/>
        </w:rPr>
        <w:t xml:space="preserve"> (2</w:t>
      </w:r>
      <w:r w:rsidR="00580702">
        <w:rPr>
          <w:rFonts w:cs="Arial"/>
          <w:color w:val="000000"/>
          <w:szCs w:val="22"/>
        </w:rPr>
        <w:t>314</w:t>
      </w:r>
      <w:r w:rsidR="00C90F46" w:rsidRPr="00E03B83">
        <w:rPr>
          <w:rFonts w:cs="Arial"/>
          <w:color w:val="000000"/>
          <w:szCs w:val="22"/>
        </w:rPr>
        <w:t xml:space="preserve"> since</w:t>
      </w:r>
      <w:r w:rsidR="00345CB0">
        <w:rPr>
          <w:rFonts w:cs="Arial"/>
          <w:color w:val="000000"/>
          <w:szCs w:val="22"/>
        </w:rPr>
        <w:t xml:space="preserve"> </w:t>
      </w:r>
      <w:r w:rsidR="00C90F46" w:rsidRPr="00E03B83">
        <w:rPr>
          <w:rFonts w:cs="Arial"/>
          <w:color w:val="000000"/>
          <w:szCs w:val="22"/>
        </w:rPr>
        <w:t>201</w:t>
      </w:r>
      <w:r w:rsidR="00580702">
        <w:rPr>
          <w:rFonts w:cs="Arial"/>
          <w:color w:val="000000"/>
          <w:szCs w:val="22"/>
        </w:rPr>
        <w:t>5</w:t>
      </w:r>
      <w:r w:rsidR="00C90F46" w:rsidRPr="00E03B83">
        <w:rPr>
          <w:rFonts w:cs="Arial"/>
          <w:color w:val="000000"/>
          <w:szCs w:val="22"/>
        </w:rPr>
        <w:t>); h</w:t>
      </w:r>
      <w:r w:rsidR="00D673AF">
        <w:rPr>
          <w:rFonts w:cs="Arial"/>
          <w:color w:val="000000"/>
          <w:szCs w:val="22"/>
        </w:rPr>
        <w:t xml:space="preserve">-index of </w:t>
      </w:r>
      <w:r w:rsidR="002172F3">
        <w:rPr>
          <w:rFonts w:cs="Arial"/>
          <w:color w:val="000000"/>
          <w:szCs w:val="22"/>
        </w:rPr>
        <w:t>3</w:t>
      </w:r>
      <w:r w:rsidR="003528BD">
        <w:rPr>
          <w:rFonts w:cs="Arial"/>
          <w:color w:val="000000"/>
          <w:szCs w:val="22"/>
        </w:rPr>
        <w:t>4</w:t>
      </w:r>
      <w:r w:rsidR="00D673AF">
        <w:rPr>
          <w:rFonts w:cs="Arial"/>
          <w:color w:val="000000"/>
          <w:szCs w:val="22"/>
        </w:rPr>
        <w:t xml:space="preserve"> and i10-index of </w:t>
      </w:r>
      <w:r w:rsidR="003528BD">
        <w:rPr>
          <w:rFonts w:cs="Arial"/>
          <w:color w:val="000000"/>
          <w:szCs w:val="22"/>
        </w:rPr>
        <w:t>50</w:t>
      </w:r>
      <w:r w:rsidR="00C90F46" w:rsidRPr="00E03B83">
        <w:rPr>
          <w:rFonts w:cs="Arial"/>
          <w:color w:val="000000"/>
          <w:szCs w:val="22"/>
        </w:rPr>
        <w:t xml:space="preserve">. </w:t>
      </w:r>
    </w:p>
    <w:p w14:paraId="719EE20F" w14:textId="77777777" w:rsidR="00C90F46" w:rsidRPr="00E03B83" w:rsidRDefault="00C90F46" w:rsidP="00502238">
      <w:pPr>
        <w:spacing w:line="240" w:lineRule="exact"/>
        <w:ind w:left="360"/>
        <w:mirrorIndents/>
        <w:rPr>
          <w:rFonts w:cs="Arial"/>
          <w:color w:val="000000"/>
          <w:szCs w:val="22"/>
        </w:rPr>
      </w:pPr>
    </w:p>
    <w:p w14:paraId="3099C282" w14:textId="06C2F770" w:rsidR="00DE3B35" w:rsidRDefault="001A560C" w:rsidP="00502238">
      <w:pPr>
        <w:numPr>
          <w:ilvl w:val="0"/>
          <w:numId w:val="22"/>
        </w:numPr>
        <w:autoSpaceDE/>
        <w:autoSpaceDN/>
        <w:spacing w:line="240" w:lineRule="exact"/>
        <w:ind w:left="360"/>
        <w:mirrorIndents/>
        <w:jc w:val="both"/>
        <w:rPr>
          <w:rFonts w:cs="Arial"/>
          <w:color w:val="000000"/>
          <w:szCs w:val="22"/>
        </w:rPr>
      </w:pPr>
      <w:r w:rsidRPr="008F7E37">
        <w:rPr>
          <w:rFonts w:cs="Arial"/>
          <w:color w:val="000000"/>
          <w:szCs w:val="22"/>
        </w:rPr>
        <w:t xml:space="preserve">My lab </w:t>
      </w:r>
      <w:r w:rsidR="0064477C" w:rsidRPr="008F7E37">
        <w:rPr>
          <w:rFonts w:cs="Arial"/>
          <w:color w:val="000000"/>
          <w:szCs w:val="22"/>
        </w:rPr>
        <w:t>focuses</w:t>
      </w:r>
      <w:r w:rsidR="00AA2598" w:rsidRPr="008F7E37">
        <w:rPr>
          <w:rFonts w:cs="Arial"/>
          <w:color w:val="000000"/>
          <w:szCs w:val="22"/>
        </w:rPr>
        <w:t xml:space="preserve"> on investigating </w:t>
      </w:r>
      <w:r w:rsidR="00DD485C" w:rsidRPr="008F7E37">
        <w:rPr>
          <w:rFonts w:cs="Arial"/>
          <w:color w:val="000000"/>
          <w:szCs w:val="22"/>
        </w:rPr>
        <w:t>biochemical bases and m</w:t>
      </w:r>
      <w:r w:rsidR="00894142" w:rsidRPr="008F7E37">
        <w:rPr>
          <w:rFonts w:cs="Arial"/>
          <w:color w:val="000000"/>
          <w:szCs w:val="22"/>
        </w:rPr>
        <w:t xml:space="preserve">olecular mechanisms </w:t>
      </w:r>
      <w:r w:rsidR="00C77F11" w:rsidRPr="008F7E37">
        <w:rPr>
          <w:rFonts w:cs="Arial"/>
          <w:color w:val="000000"/>
          <w:szCs w:val="22"/>
        </w:rPr>
        <w:t>of genetic polymorphism</w:t>
      </w:r>
      <w:r w:rsidR="00177A10" w:rsidRPr="008F7E37">
        <w:rPr>
          <w:rFonts w:cs="Arial"/>
          <w:color w:val="000000"/>
          <w:szCs w:val="22"/>
        </w:rPr>
        <w:t>s associated with AMD pathogenesis</w:t>
      </w:r>
      <w:r w:rsidR="008131E9">
        <w:rPr>
          <w:rFonts w:cs="Arial"/>
          <w:color w:val="000000"/>
          <w:szCs w:val="22"/>
        </w:rPr>
        <w:t>,</w:t>
      </w:r>
      <w:r w:rsidR="00177A10" w:rsidRPr="008F7E37">
        <w:rPr>
          <w:rFonts w:cs="Arial"/>
          <w:color w:val="000000"/>
          <w:szCs w:val="22"/>
        </w:rPr>
        <w:t xml:space="preserve"> </w:t>
      </w:r>
      <w:r w:rsidR="006449BF">
        <w:rPr>
          <w:rFonts w:cs="Arial"/>
          <w:color w:val="000000"/>
          <w:szCs w:val="22"/>
        </w:rPr>
        <w:t xml:space="preserve">particularly, </w:t>
      </w:r>
      <w:r w:rsidR="00C76C4C" w:rsidRPr="008F7E37">
        <w:rPr>
          <w:rFonts w:cs="Arial"/>
          <w:color w:val="000000"/>
          <w:szCs w:val="22"/>
        </w:rPr>
        <w:t>the interactions of the</w:t>
      </w:r>
      <w:r w:rsidR="00CB405C" w:rsidRPr="008F7E37">
        <w:rPr>
          <w:rFonts w:cs="Arial"/>
          <w:color w:val="000000"/>
          <w:szCs w:val="22"/>
        </w:rPr>
        <w:t>ir</w:t>
      </w:r>
      <w:r w:rsidR="00C76C4C" w:rsidRPr="008F7E37">
        <w:rPr>
          <w:rFonts w:cs="Arial"/>
          <w:color w:val="000000"/>
          <w:szCs w:val="22"/>
        </w:rPr>
        <w:t xml:space="preserve"> </w:t>
      </w:r>
      <w:r w:rsidR="00CD299A" w:rsidRPr="008F7E37">
        <w:rPr>
          <w:rFonts w:cs="Arial"/>
          <w:color w:val="000000"/>
          <w:szCs w:val="22"/>
        </w:rPr>
        <w:t xml:space="preserve">related gene products with </w:t>
      </w:r>
      <w:r w:rsidR="00207CE8" w:rsidRPr="008F7E37">
        <w:rPr>
          <w:rFonts w:cs="Arial"/>
          <w:color w:val="000000"/>
          <w:szCs w:val="22"/>
        </w:rPr>
        <w:t xml:space="preserve">oxidative stress. </w:t>
      </w:r>
      <w:r w:rsidR="003D23FA" w:rsidRPr="008F7E37">
        <w:rPr>
          <w:rFonts w:cs="Arial"/>
          <w:color w:val="000000"/>
          <w:szCs w:val="22"/>
        </w:rPr>
        <w:t xml:space="preserve">We </w:t>
      </w:r>
      <w:r w:rsidRPr="008F7E37">
        <w:rPr>
          <w:rFonts w:cs="Arial"/>
          <w:color w:val="000000"/>
          <w:szCs w:val="22"/>
        </w:rPr>
        <w:t xml:space="preserve">demonstrated that </w:t>
      </w:r>
      <w:r w:rsidR="001A15E5" w:rsidRPr="008F7E37">
        <w:rPr>
          <w:rFonts w:cs="Arial"/>
          <w:color w:val="000000"/>
          <w:szCs w:val="22"/>
        </w:rPr>
        <w:t xml:space="preserve">the </w:t>
      </w:r>
      <w:r w:rsidR="0012560A">
        <w:rPr>
          <w:rFonts w:cs="Arial"/>
          <w:color w:val="000000"/>
          <w:szCs w:val="22"/>
        </w:rPr>
        <w:t xml:space="preserve">AMD </w:t>
      </w:r>
      <w:r w:rsidR="001A15E5" w:rsidRPr="008F7E37">
        <w:rPr>
          <w:rFonts w:cs="Arial"/>
          <w:color w:val="000000"/>
          <w:szCs w:val="22"/>
        </w:rPr>
        <w:t xml:space="preserve">risk genotypes of complement factor H (e.g. CFH Y402H) </w:t>
      </w:r>
      <w:r w:rsidR="00F8780B" w:rsidRPr="008F7E37">
        <w:rPr>
          <w:rFonts w:cs="Arial"/>
          <w:szCs w:val="22"/>
        </w:rPr>
        <w:t>results in differential binding affinity with oxidized phospholipids (oxPLs)</w:t>
      </w:r>
      <w:r w:rsidR="00C15FD0" w:rsidRPr="008F7E37">
        <w:rPr>
          <w:rFonts w:cs="Arial"/>
          <w:szCs w:val="22"/>
        </w:rPr>
        <w:t>.</w:t>
      </w:r>
      <w:r w:rsidR="00F8780B" w:rsidRPr="008F7E37">
        <w:rPr>
          <w:rFonts w:cs="Arial"/>
          <w:szCs w:val="22"/>
        </w:rPr>
        <w:t xml:space="preserve"> </w:t>
      </w:r>
      <w:r w:rsidR="00EC3344">
        <w:rPr>
          <w:rFonts w:cs="Arial"/>
          <w:szCs w:val="22"/>
        </w:rPr>
        <w:t>This property of the AMD associated CFH variant</w:t>
      </w:r>
      <w:r w:rsidR="000E2E01" w:rsidRPr="008F7E37">
        <w:rPr>
          <w:rFonts w:cs="Arial"/>
          <w:szCs w:val="22"/>
        </w:rPr>
        <w:t xml:space="preserve"> </w:t>
      </w:r>
      <w:r w:rsidR="00814508" w:rsidRPr="008F7E37">
        <w:rPr>
          <w:rFonts w:cs="Arial"/>
          <w:szCs w:val="22"/>
        </w:rPr>
        <w:t xml:space="preserve">may </w:t>
      </w:r>
      <w:r w:rsidRPr="008F7E37">
        <w:rPr>
          <w:rFonts w:cs="Arial"/>
          <w:color w:val="000000"/>
          <w:szCs w:val="22"/>
        </w:rPr>
        <w:t xml:space="preserve">contribute to the </w:t>
      </w:r>
      <w:r w:rsidR="00EC3344">
        <w:rPr>
          <w:rFonts w:cs="Arial"/>
          <w:color w:val="000000"/>
          <w:szCs w:val="22"/>
        </w:rPr>
        <w:t xml:space="preserve">disease </w:t>
      </w:r>
      <w:r w:rsidRPr="008F7E37">
        <w:rPr>
          <w:rFonts w:cs="Arial"/>
          <w:color w:val="000000"/>
          <w:szCs w:val="22"/>
        </w:rPr>
        <w:t xml:space="preserve">pathogenesis by impairing the removal of oxidative damaged materials </w:t>
      </w:r>
      <w:r w:rsidR="00815AA8" w:rsidRPr="008F7E37">
        <w:rPr>
          <w:rFonts w:cs="Arial"/>
          <w:color w:val="000000"/>
          <w:szCs w:val="22"/>
        </w:rPr>
        <w:t>leading to</w:t>
      </w:r>
      <w:r w:rsidRPr="008F7E37">
        <w:rPr>
          <w:rFonts w:cs="Arial"/>
          <w:color w:val="000000"/>
          <w:szCs w:val="22"/>
        </w:rPr>
        <w:t xml:space="preserve"> inflammation</w:t>
      </w:r>
      <w:r w:rsidR="00B027EB" w:rsidRPr="008F7E37">
        <w:rPr>
          <w:rFonts w:cs="Arial"/>
          <w:color w:val="000000"/>
          <w:szCs w:val="22"/>
        </w:rPr>
        <w:t xml:space="preserve"> and lipids accumulation</w:t>
      </w:r>
      <w:r w:rsidRPr="008F7E37">
        <w:rPr>
          <w:rFonts w:cs="Arial"/>
          <w:color w:val="000000"/>
          <w:szCs w:val="22"/>
        </w:rPr>
        <w:t>. I also demonstrated that the disease haplotype of single nucleotide polymorphism (SNP) rs11200638/rs10490924 on HTRA1 promoter results in increased expression of HTRA1 and decreased expression of growth differentiation factor 6 (GDF6), a member of TGF-β superfamily, in AMD patients. Using HTRA1 knockout (</w:t>
      </w:r>
      <w:r w:rsidR="00DF7DAE" w:rsidRPr="00DF7DAE">
        <w:rPr>
          <w:rFonts w:cs="Arial"/>
          <w:i/>
          <w:iCs/>
          <w:color w:val="000000"/>
          <w:szCs w:val="22"/>
        </w:rPr>
        <w:t>htra1</w:t>
      </w:r>
      <w:r w:rsidRPr="008F7E37">
        <w:rPr>
          <w:rFonts w:cs="Arial"/>
          <w:color w:val="000000"/>
          <w:szCs w:val="22"/>
          <w:vertAlign w:val="superscript"/>
        </w:rPr>
        <w:t>-/-</w:t>
      </w:r>
      <w:r w:rsidRPr="008F7E37">
        <w:rPr>
          <w:rFonts w:cs="Arial"/>
          <w:color w:val="000000"/>
          <w:szCs w:val="22"/>
        </w:rPr>
        <w:t xml:space="preserve">) mice, I have shown that the removal of HTRA1 correlates with down-regulation of vascular endothelial growth factor (VEGF) and decreased retinal vasculature. This </w:t>
      </w:r>
      <w:r w:rsidR="002D751D">
        <w:rPr>
          <w:rFonts w:cs="Arial"/>
          <w:color w:val="000000"/>
          <w:szCs w:val="22"/>
        </w:rPr>
        <w:t xml:space="preserve">finding </w:t>
      </w:r>
      <w:r w:rsidRPr="008F7E37">
        <w:rPr>
          <w:rFonts w:cs="Arial"/>
          <w:color w:val="000000"/>
          <w:szCs w:val="22"/>
        </w:rPr>
        <w:t xml:space="preserve">led to my novel approach to therapeutically target HTRA1 via </w:t>
      </w:r>
      <w:r w:rsidR="00230796">
        <w:rPr>
          <w:rFonts w:cs="Arial"/>
          <w:color w:val="000000"/>
          <w:szCs w:val="22"/>
        </w:rPr>
        <w:t>engineering a</w:t>
      </w:r>
      <w:r w:rsidRPr="008F7E37">
        <w:rPr>
          <w:rFonts w:cs="Arial"/>
          <w:color w:val="000000"/>
          <w:szCs w:val="22"/>
        </w:rPr>
        <w:t xml:space="preserve"> functional, single-chain variable fragment (</w:t>
      </w:r>
      <w:proofErr w:type="spellStart"/>
      <w:r w:rsidRPr="008F7E37">
        <w:rPr>
          <w:rFonts w:cs="Arial"/>
          <w:color w:val="000000"/>
          <w:szCs w:val="22"/>
        </w:rPr>
        <w:t>scFv</w:t>
      </w:r>
      <w:proofErr w:type="spellEnd"/>
      <w:r w:rsidRPr="008F7E37">
        <w:rPr>
          <w:rFonts w:cs="Arial"/>
          <w:color w:val="000000"/>
          <w:szCs w:val="22"/>
        </w:rPr>
        <w:t xml:space="preserve">) derived from anti-HTRA1 </w:t>
      </w:r>
      <w:proofErr w:type="spellStart"/>
      <w:r w:rsidRPr="008F7E37">
        <w:rPr>
          <w:rFonts w:cs="Arial"/>
          <w:color w:val="000000"/>
          <w:szCs w:val="22"/>
        </w:rPr>
        <w:t>mAbs</w:t>
      </w:r>
      <w:proofErr w:type="spellEnd"/>
      <w:r w:rsidRPr="008F7E37">
        <w:rPr>
          <w:rFonts w:cs="Arial"/>
          <w:color w:val="000000"/>
          <w:szCs w:val="22"/>
        </w:rPr>
        <w:t xml:space="preserve">. Combining gene therapy technology, the development of </w:t>
      </w:r>
      <w:r w:rsidR="00661947">
        <w:rPr>
          <w:rFonts w:cs="Arial"/>
          <w:color w:val="000000"/>
          <w:szCs w:val="22"/>
        </w:rPr>
        <w:t>RPE expressing</w:t>
      </w:r>
      <w:r w:rsidRPr="008F7E37">
        <w:rPr>
          <w:rFonts w:cs="Arial"/>
          <w:color w:val="000000"/>
          <w:szCs w:val="22"/>
        </w:rPr>
        <w:t xml:space="preserve"> viral vectors would </w:t>
      </w:r>
      <w:r w:rsidR="006A4075">
        <w:rPr>
          <w:rFonts w:cs="Arial"/>
          <w:color w:val="000000"/>
          <w:szCs w:val="22"/>
        </w:rPr>
        <w:t xml:space="preserve">set a predecessor </w:t>
      </w:r>
      <w:r w:rsidR="00E86595">
        <w:rPr>
          <w:rFonts w:cs="Arial"/>
          <w:color w:val="000000"/>
          <w:szCs w:val="22"/>
        </w:rPr>
        <w:t xml:space="preserve">in </w:t>
      </w:r>
      <w:r w:rsidR="00C169D8">
        <w:rPr>
          <w:rFonts w:cs="Arial"/>
          <w:color w:val="000000"/>
          <w:szCs w:val="22"/>
        </w:rPr>
        <w:t>applying</w:t>
      </w:r>
      <w:r w:rsidR="001F1194">
        <w:rPr>
          <w:rFonts w:cs="Arial"/>
          <w:color w:val="000000"/>
          <w:szCs w:val="22"/>
        </w:rPr>
        <w:t xml:space="preserve"> </w:t>
      </w:r>
      <w:r w:rsidR="00E86595">
        <w:rPr>
          <w:rFonts w:cs="Arial"/>
          <w:color w:val="000000"/>
          <w:szCs w:val="22"/>
        </w:rPr>
        <w:t xml:space="preserve"> </w:t>
      </w:r>
      <w:r w:rsidR="00A2066A">
        <w:rPr>
          <w:rFonts w:cs="Arial"/>
          <w:color w:val="000000"/>
          <w:szCs w:val="22"/>
        </w:rPr>
        <w:t xml:space="preserve">genetically engineered </w:t>
      </w:r>
      <w:r w:rsidRPr="008F7E37">
        <w:rPr>
          <w:rFonts w:cs="Arial"/>
          <w:color w:val="000000"/>
          <w:szCs w:val="22"/>
        </w:rPr>
        <w:t xml:space="preserve">antibody of anti-angiogenic </w:t>
      </w:r>
      <w:r w:rsidR="00A2066A">
        <w:rPr>
          <w:rFonts w:cs="Arial"/>
          <w:color w:val="000000"/>
          <w:szCs w:val="22"/>
        </w:rPr>
        <w:t xml:space="preserve">potential as an </w:t>
      </w:r>
      <w:r w:rsidR="00C169D8">
        <w:rPr>
          <w:rFonts w:cs="Arial"/>
          <w:color w:val="000000"/>
          <w:szCs w:val="22"/>
        </w:rPr>
        <w:t>effective</w:t>
      </w:r>
      <w:r w:rsidR="00A2066A">
        <w:rPr>
          <w:rFonts w:cs="Arial"/>
          <w:color w:val="000000"/>
          <w:szCs w:val="22"/>
        </w:rPr>
        <w:t xml:space="preserve"> therapeutic approach</w:t>
      </w:r>
      <w:r w:rsidRPr="008F7E37">
        <w:rPr>
          <w:rFonts w:cs="Arial"/>
          <w:color w:val="000000"/>
          <w:szCs w:val="22"/>
        </w:rPr>
        <w:t xml:space="preserve"> in eye disease models.</w:t>
      </w:r>
      <w:r w:rsidR="00DE3B35" w:rsidRPr="008F7E37">
        <w:rPr>
          <w:rFonts w:cs="Arial"/>
          <w:color w:val="000000"/>
          <w:szCs w:val="22"/>
        </w:rPr>
        <w:t xml:space="preserve"> </w:t>
      </w:r>
    </w:p>
    <w:p w14:paraId="071DE2D2" w14:textId="77777777" w:rsidR="008F7E37" w:rsidRPr="008F7E37" w:rsidRDefault="008F7E37" w:rsidP="00502238">
      <w:pPr>
        <w:autoSpaceDE/>
        <w:autoSpaceDN/>
        <w:spacing w:line="240" w:lineRule="exact"/>
        <w:ind w:left="360"/>
        <w:mirrorIndents/>
        <w:jc w:val="both"/>
        <w:rPr>
          <w:rFonts w:cs="Arial"/>
          <w:color w:val="000000"/>
          <w:szCs w:val="22"/>
        </w:rPr>
      </w:pPr>
    </w:p>
    <w:p w14:paraId="71DAB18F" w14:textId="7F3E99FC" w:rsidR="00D4745D" w:rsidRDefault="00DE3B35" w:rsidP="00502238">
      <w:pPr>
        <w:pStyle w:val="ListParagraph"/>
        <w:numPr>
          <w:ilvl w:val="0"/>
          <w:numId w:val="24"/>
        </w:numPr>
        <w:autoSpaceDE/>
        <w:autoSpaceDN/>
        <w:spacing w:line="240" w:lineRule="exact"/>
        <w:ind w:left="360"/>
        <w:mirrorIndents/>
        <w:jc w:val="both"/>
        <w:rPr>
          <w:rFonts w:cs="Arial"/>
          <w:color w:val="000000"/>
          <w:szCs w:val="22"/>
        </w:rPr>
      </w:pPr>
      <w:r w:rsidRPr="00145E57">
        <w:rPr>
          <w:rFonts w:cs="Arial"/>
          <w:b/>
          <w:color w:val="000000"/>
          <w:szCs w:val="22"/>
        </w:rPr>
        <w:t>Shaw PX</w:t>
      </w:r>
      <w:r w:rsidRPr="00145E57">
        <w:rPr>
          <w:rFonts w:cs="Arial"/>
          <w:color w:val="000000"/>
          <w:szCs w:val="22"/>
        </w:rPr>
        <w:t xml:space="preserve">, Zhang L, Zhang M, Du H, Zhao L, Lee C, </w:t>
      </w:r>
      <w:proofErr w:type="spellStart"/>
      <w:r w:rsidRPr="00145E57">
        <w:rPr>
          <w:rFonts w:cs="Arial"/>
          <w:color w:val="000000"/>
          <w:szCs w:val="22"/>
        </w:rPr>
        <w:t>Grob</w:t>
      </w:r>
      <w:proofErr w:type="spellEnd"/>
      <w:r w:rsidRPr="00145E57">
        <w:rPr>
          <w:rFonts w:cs="Arial"/>
          <w:color w:val="000000"/>
          <w:szCs w:val="22"/>
        </w:rPr>
        <w:t xml:space="preserve"> S, Lim SL, Hughes G, Lee J, Bedell M, Nelson MH, Lu F, Krupa M, Luo J, Ouyang H, Tu Z, </w:t>
      </w:r>
      <w:proofErr w:type="spellStart"/>
      <w:r w:rsidRPr="00145E57">
        <w:rPr>
          <w:rFonts w:cs="Arial"/>
          <w:color w:val="000000"/>
          <w:szCs w:val="22"/>
        </w:rPr>
        <w:t>Su</w:t>
      </w:r>
      <w:proofErr w:type="spellEnd"/>
      <w:r w:rsidRPr="00145E57">
        <w:rPr>
          <w:rFonts w:cs="Arial"/>
          <w:color w:val="000000"/>
          <w:szCs w:val="22"/>
        </w:rPr>
        <w:t xml:space="preserve"> Z, Zhu J, Wei X, Feng Z, </w:t>
      </w:r>
      <w:proofErr w:type="spellStart"/>
      <w:r w:rsidRPr="00145E57">
        <w:rPr>
          <w:rFonts w:cs="Arial"/>
          <w:color w:val="000000"/>
          <w:szCs w:val="22"/>
        </w:rPr>
        <w:t>Duan</w:t>
      </w:r>
      <w:proofErr w:type="spellEnd"/>
      <w:r w:rsidRPr="00145E57">
        <w:rPr>
          <w:rFonts w:cs="Arial"/>
          <w:color w:val="000000"/>
          <w:szCs w:val="22"/>
        </w:rPr>
        <w:t xml:space="preserve"> Y, Yang Z, </w:t>
      </w:r>
      <w:proofErr w:type="spellStart"/>
      <w:r w:rsidRPr="00145E57">
        <w:rPr>
          <w:rFonts w:cs="Arial"/>
          <w:color w:val="000000"/>
          <w:szCs w:val="22"/>
        </w:rPr>
        <w:t>Ferreyra</w:t>
      </w:r>
      <w:proofErr w:type="spellEnd"/>
      <w:r w:rsidRPr="00145E57">
        <w:rPr>
          <w:rFonts w:cs="Arial"/>
          <w:color w:val="000000"/>
          <w:szCs w:val="22"/>
        </w:rPr>
        <w:t xml:space="preserve"> H, Bartsch DU, Kozak I, Zhang L, Lin F, Sun H, Feng H, Zhang K. (2012) </w:t>
      </w:r>
      <w:r w:rsidRPr="006A5137">
        <w:rPr>
          <w:rFonts w:cs="Arial"/>
          <w:i/>
          <w:color w:val="000000"/>
          <w:szCs w:val="22"/>
        </w:rPr>
        <w:t>Complement factor H genotypes impact risk of age-related macular degeneration by interaction with oxidized phospholipids.</w:t>
      </w:r>
      <w:r w:rsidRPr="00145E57">
        <w:rPr>
          <w:rFonts w:cs="Arial"/>
          <w:color w:val="000000"/>
          <w:szCs w:val="22"/>
        </w:rPr>
        <w:t xml:space="preserve"> </w:t>
      </w:r>
      <w:r w:rsidRPr="00145E57">
        <w:rPr>
          <w:rFonts w:cs="Arial"/>
          <w:b/>
          <w:i/>
          <w:color w:val="000000"/>
          <w:szCs w:val="22"/>
        </w:rPr>
        <w:t xml:space="preserve">Proc Natl </w:t>
      </w:r>
      <w:proofErr w:type="spellStart"/>
      <w:r w:rsidRPr="00145E57">
        <w:rPr>
          <w:rFonts w:cs="Arial"/>
          <w:b/>
          <w:i/>
          <w:color w:val="000000"/>
          <w:szCs w:val="22"/>
        </w:rPr>
        <w:t>Acad</w:t>
      </w:r>
      <w:proofErr w:type="spellEnd"/>
      <w:r w:rsidRPr="00145E57">
        <w:rPr>
          <w:rFonts w:cs="Arial"/>
          <w:b/>
          <w:i/>
          <w:color w:val="000000"/>
          <w:szCs w:val="22"/>
        </w:rPr>
        <w:t xml:space="preserve"> Sci USA</w:t>
      </w:r>
      <w:r w:rsidRPr="00145E57">
        <w:rPr>
          <w:rFonts w:cs="Arial"/>
          <w:color w:val="000000"/>
          <w:szCs w:val="22"/>
        </w:rPr>
        <w:t xml:space="preserve">. 109(34):13757-62. </w:t>
      </w:r>
      <w:proofErr w:type="spellStart"/>
      <w:r w:rsidRPr="00145E57">
        <w:rPr>
          <w:rFonts w:cs="Arial"/>
          <w:color w:val="000000"/>
          <w:szCs w:val="22"/>
        </w:rPr>
        <w:t>doi</w:t>
      </w:r>
      <w:proofErr w:type="spellEnd"/>
      <w:r w:rsidRPr="00145E57">
        <w:rPr>
          <w:rFonts w:cs="Arial"/>
          <w:color w:val="000000"/>
          <w:szCs w:val="22"/>
        </w:rPr>
        <w:t xml:space="preserve">: 10.1073/pnas.1121309109. PMID: 22875704 (Citation </w:t>
      </w:r>
      <w:r w:rsidR="00CF60B3">
        <w:rPr>
          <w:rFonts w:cs="Arial"/>
          <w:color w:val="000000"/>
          <w:szCs w:val="22"/>
        </w:rPr>
        <w:t>101</w:t>
      </w:r>
      <w:r w:rsidRPr="00145E57">
        <w:rPr>
          <w:rFonts w:cs="Arial"/>
          <w:color w:val="000000"/>
          <w:szCs w:val="22"/>
        </w:rPr>
        <w:t>)</w:t>
      </w:r>
    </w:p>
    <w:p w14:paraId="7BF71127" w14:textId="77777777" w:rsidR="00D4745D" w:rsidRDefault="00D4745D" w:rsidP="00502238">
      <w:pPr>
        <w:pStyle w:val="ListParagraph"/>
        <w:autoSpaceDE/>
        <w:autoSpaceDN/>
        <w:spacing w:line="240" w:lineRule="exact"/>
        <w:ind w:left="360" w:hanging="360"/>
        <w:mirrorIndents/>
        <w:jc w:val="both"/>
        <w:rPr>
          <w:rFonts w:cs="Arial"/>
          <w:color w:val="000000"/>
          <w:szCs w:val="22"/>
        </w:rPr>
      </w:pPr>
    </w:p>
    <w:p w14:paraId="2DC2E39A" w14:textId="79A7F0DA" w:rsidR="00D4745D" w:rsidRPr="00D4745D" w:rsidRDefault="00D4745D" w:rsidP="00502238">
      <w:pPr>
        <w:pStyle w:val="ListParagraph"/>
        <w:numPr>
          <w:ilvl w:val="0"/>
          <w:numId w:val="24"/>
        </w:numPr>
        <w:autoSpaceDE/>
        <w:autoSpaceDN/>
        <w:spacing w:line="240" w:lineRule="exact"/>
        <w:ind w:left="360"/>
        <w:mirrorIndents/>
        <w:jc w:val="both"/>
        <w:rPr>
          <w:rFonts w:cs="Arial"/>
          <w:color w:val="000000"/>
          <w:szCs w:val="22"/>
        </w:rPr>
      </w:pPr>
      <w:r w:rsidRPr="00D4745D">
        <w:rPr>
          <w:rFonts w:cs="Arial"/>
          <w:b/>
          <w:szCs w:val="22"/>
        </w:rPr>
        <w:t>Shaw PX*</w:t>
      </w:r>
      <w:r w:rsidRPr="00D4745D">
        <w:rPr>
          <w:rFonts w:cs="Arial"/>
          <w:szCs w:val="22"/>
        </w:rPr>
        <w:t xml:space="preserve">, Stiles T, Douglas C, Ho D, Fan W, Du H, Xiao X. </w:t>
      </w:r>
      <w:r w:rsidRPr="00217A56">
        <w:rPr>
          <w:rFonts w:cs="Arial"/>
          <w:b/>
          <w:szCs w:val="22"/>
        </w:rPr>
        <w:t>(2016)</w:t>
      </w:r>
      <w:r w:rsidRPr="00D4745D">
        <w:rPr>
          <w:rFonts w:cs="Arial"/>
          <w:szCs w:val="22"/>
        </w:rPr>
        <w:t xml:space="preserve"> </w:t>
      </w:r>
      <w:r w:rsidRPr="00217A56">
        <w:rPr>
          <w:rFonts w:cs="Arial"/>
          <w:i/>
          <w:szCs w:val="22"/>
        </w:rPr>
        <w:t>Oxidative stress, innate immunity, and age-related macular degeneration.</w:t>
      </w:r>
      <w:r w:rsidRPr="00D4745D">
        <w:rPr>
          <w:rFonts w:cs="Arial"/>
          <w:szCs w:val="22"/>
        </w:rPr>
        <w:t xml:space="preserve"> </w:t>
      </w:r>
      <w:r w:rsidRPr="00D4745D">
        <w:rPr>
          <w:rFonts w:cs="Arial"/>
          <w:b/>
          <w:i/>
          <w:szCs w:val="22"/>
        </w:rPr>
        <w:t>AIMS Mol Sci.</w:t>
      </w:r>
      <w:r w:rsidRPr="00D4745D">
        <w:rPr>
          <w:rFonts w:cs="Arial"/>
          <w:szCs w:val="22"/>
        </w:rPr>
        <w:t xml:space="preserve"> 2016;3(2):196-221. </w:t>
      </w:r>
      <w:proofErr w:type="spellStart"/>
      <w:r w:rsidRPr="00D4745D">
        <w:rPr>
          <w:rFonts w:cs="Arial"/>
          <w:szCs w:val="22"/>
        </w:rPr>
        <w:t>Epub</w:t>
      </w:r>
      <w:proofErr w:type="spellEnd"/>
      <w:r w:rsidRPr="00D4745D">
        <w:rPr>
          <w:rFonts w:cs="Arial"/>
          <w:szCs w:val="22"/>
        </w:rPr>
        <w:t xml:space="preserve"> 2016 May 11. *Corresponding author.</w:t>
      </w:r>
      <w:r>
        <w:rPr>
          <w:rFonts w:cs="Arial"/>
          <w:szCs w:val="22"/>
        </w:rPr>
        <w:t xml:space="preserve"> (Citation </w:t>
      </w:r>
      <w:r w:rsidR="00797C30">
        <w:rPr>
          <w:rFonts w:cs="Arial"/>
          <w:szCs w:val="22"/>
        </w:rPr>
        <w:t>9</w:t>
      </w:r>
      <w:r w:rsidR="00E4234E">
        <w:rPr>
          <w:rFonts w:cs="Arial"/>
          <w:szCs w:val="22"/>
        </w:rPr>
        <w:t>4</w:t>
      </w:r>
      <w:r w:rsidR="00AD43CE">
        <w:rPr>
          <w:rFonts w:cs="Arial"/>
          <w:szCs w:val="22"/>
        </w:rPr>
        <w:t>)</w:t>
      </w:r>
    </w:p>
    <w:p w14:paraId="436BCA1B" w14:textId="77777777" w:rsidR="00D5614C" w:rsidRPr="00A04BE7" w:rsidRDefault="00D5614C" w:rsidP="00502238">
      <w:pPr>
        <w:pStyle w:val="ListParagraph"/>
        <w:autoSpaceDE/>
        <w:autoSpaceDN/>
        <w:spacing w:line="240" w:lineRule="exact"/>
        <w:ind w:left="360" w:hanging="360"/>
        <w:mirrorIndents/>
        <w:jc w:val="both"/>
        <w:rPr>
          <w:rFonts w:cs="Arial"/>
          <w:color w:val="000000"/>
          <w:szCs w:val="22"/>
        </w:rPr>
      </w:pPr>
    </w:p>
    <w:p w14:paraId="69415D97" w14:textId="4A66FC34" w:rsidR="004415F0" w:rsidRPr="004415F0" w:rsidRDefault="00DE3B35" w:rsidP="00502238">
      <w:pPr>
        <w:pStyle w:val="ListParagraph"/>
        <w:numPr>
          <w:ilvl w:val="0"/>
          <w:numId w:val="24"/>
        </w:numPr>
        <w:autoSpaceDE/>
        <w:autoSpaceDN/>
        <w:spacing w:line="240" w:lineRule="exact"/>
        <w:ind w:left="360"/>
        <w:mirrorIndents/>
        <w:jc w:val="both"/>
        <w:rPr>
          <w:rFonts w:cs="Arial"/>
          <w:color w:val="000000"/>
          <w:szCs w:val="22"/>
        </w:rPr>
      </w:pPr>
      <w:r w:rsidRPr="00145E57">
        <w:rPr>
          <w:rFonts w:cs="Arial"/>
          <w:szCs w:val="22"/>
        </w:rPr>
        <w:t xml:space="preserve">Zhang, L., Lim, SL, Du, H., Zhang, M., Kozak, I., Hannum, G., Wang, X., Ouyang, H., Hughes, G., Zhao, L., Zhu, X., Lee, C., </w:t>
      </w:r>
      <w:proofErr w:type="spellStart"/>
      <w:r w:rsidRPr="00145E57">
        <w:rPr>
          <w:rFonts w:cs="Arial"/>
          <w:szCs w:val="22"/>
        </w:rPr>
        <w:t>Su</w:t>
      </w:r>
      <w:proofErr w:type="spellEnd"/>
      <w:r w:rsidRPr="00145E57">
        <w:rPr>
          <w:rFonts w:cs="Arial"/>
          <w:szCs w:val="22"/>
        </w:rPr>
        <w:t xml:space="preserve">, Z., Zhou, X., Shaw, R., </w:t>
      </w:r>
      <w:proofErr w:type="spellStart"/>
      <w:r w:rsidRPr="00145E57">
        <w:rPr>
          <w:rFonts w:cs="Arial"/>
          <w:szCs w:val="22"/>
        </w:rPr>
        <w:t>Ideker</w:t>
      </w:r>
      <w:proofErr w:type="spellEnd"/>
      <w:r w:rsidRPr="00145E57">
        <w:rPr>
          <w:rFonts w:cs="Arial"/>
          <w:szCs w:val="22"/>
        </w:rPr>
        <w:t xml:space="preserve">, T., Oka, C., Wang, N., Yang, Z., </w:t>
      </w:r>
      <w:r w:rsidRPr="00145E57">
        <w:rPr>
          <w:rFonts w:cs="Arial"/>
          <w:b/>
          <w:szCs w:val="22"/>
        </w:rPr>
        <w:t>Shaw, PX.</w:t>
      </w:r>
      <w:r w:rsidRPr="00145E57">
        <w:rPr>
          <w:rFonts w:cs="Arial"/>
          <w:szCs w:val="22"/>
        </w:rPr>
        <w:t xml:space="preserve"> and Zhang K. </w:t>
      </w:r>
      <w:r w:rsidRPr="00145E57">
        <w:rPr>
          <w:rFonts w:cs="Arial"/>
          <w:b/>
          <w:szCs w:val="22"/>
        </w:rPr>
        <w:t xml:space="preserve">(2012) </w:t>
      </w:r>
      <w:r w:rsidRPr="004415F0">
        <w:rPr>
          <w:rFonts w:cs="Arial"/>
          <w:i/>
          <w:szCs w:val="22"/>
        </w:rPr>
        <w:t>HTRA1 regulates angiogenesis through TGF-β family member GDF6</w:t>
      </w:r>
      <w:r w:rsidRPr="00145E57">
        <w:rPr>
          <w:rFonts w:cs="Arial"/>
          <w:szCs w:val="22"/>
        </w:rPr>
        <w:t xml:space="preserve">. </w:t>
      </w:r>
      <w:r w:rsidRPr="00145E57">
        <w:rPr>
          <w:rFonts w:cs="Arial"/>
          <w:b/>
          <w:i/>
          <w:szCs w:val="22"/>
        </w:rPr>
        <w:t>J Biol Chem.</w:t>
      </w:r>
      <w:r w:rsidRPr="00145E57">
        <w:rPr>
          <w:rFonts w:cs="Arial"/>
          <w:szCs w:val="22"/>
        </w:rPr>
        <w:t xml:space="preserve"> 25;286(12):10210-5 (co-corresponding author). </w:t>
      </w:r>
      <w:proofErr w:type="spellStart"/>
      <w:r w:rsidRPr="00145E57">
        <w:rPr>
          <w:rFonts w:cs="Arial"/>
          <w:szCs w:val="22"/>
        </w:rPr>
        <w:t>doi</w:t>
      </w:r>
      <w:proofErr w:type="spellEnd"/>
      <w:r w:rsidRPr="00145E57">
        <w:rPr>
          <w:rFonts w:cs="Arial"/>
          <w:szCs w:val="22"/>
        </w:rPr>
        <w:t xml:space="preserve">: 10.1074/jbc.M111.275990. PMID: 22049084 (Citation </w:t>
      </w:r>
      <w:r w:rsidR="006B3AC3">
        <w:rPr>
          <w:rFonts w:cs="Arial"/>
          <w:szCs w:val="22"/>
        </w:rPr>
        <w:t>6</w:t>
      </w:r>
      <w:r w:rsidR="00EA0218">
        <w:rPr>
          <w:rFonts w:cs="Arial"/>
          <w:szCs w:val="22"/>
        </w:rPr>
        <w:t>8</w:t>
      </w:r>
      <w:r w:rsidRPr="00145E57">
        <w:rPr>
          <w:rFonts w:cs="Arial"/>
          <w:szCs w:val="22"/>
        </w:rPr>
        <w:t>)</w:t>
      </w:r>
    </w:p>
    <w:p w14:paraId="0BB05AED" w14:textId="77777777" w:rsidR="004415F0" w:rsidRPr="004415F0" w:rsidRDefault="004415F0" w:rsidP="00502238">
      <w:pPr>
        <w:pStyle w:val="ListParagraph"/>
        <w:ind w:left="360" w:hanging="360"/>
        <w:rPr>
          <w:rFonts w:cs="Arial"/>
          <w:color w:val="000000"/>
          <w:szCs w:val="22"/>
        </w:rPr>
      </w:pPr>
    </w:p>
    <w:p w14:paraId="7E87B7F1" w14:textId="7312AFB9" w:rsidR="00DE3B35" w:rsidRPr="004415F0" w:rsidRDefault="006B30CA" w:rsidP="00502238">
      <w:pPr>
        <w:pStyle w:val="ListParagraph"/>
        <w:numPr>
          <w:ilvl w:val="0"/>
          <w:numId w:val="24"/>
        </w:numPr>
        <w:autoSpaceDE/>
        <w:autoSpaceDN/>
        <w:spacing w:line="240" w:lineRule="exact"/>
        <w:ind w:left="360"/>
        <w:mirrorIndents/>
        <w:jc w:val="both"/>
        <w:rPr>
          <w:rFonts w:cs="Arial"/>
          <w:color w:val="000000"/>
          <w:szCs w:val="22"/>
        </w:rPr>
      </w:pPr>
      <w:r w:rsidRPr="004415F0">
        <w:rPr>
          <w:rFonts w:cs="Arial"/>
          <w:color w:val="000000"/>
          <w:szCs w:val="22"/>
        </w:rPr>
        <w:t xml:space="preserve">Lu Z, Lin V, May A, Che B, Xiao X, Shaw DH, </w:t>
      </w:r>
      <w:proofErr w:type="spellStart"/>
      <w:r w:rsidRPr="004415F0">
        <w:rPr>
          <w:rFonts w:cs="Arial"/>
          <w:color w:val="000000"/>
          <w:szCs w:val="22"/>
        </w:rPr>
        <w:t>Su</w:t>
      </w:r>
      <w:proofErr w:type="spellEnd"/>
      <w:r w:rsidRPr="004415F0">
        <w:rPr>
          <w:rFonts w:cs="Arial"/>
          <w:color w:val="000000"/>
          <w:szCs w:val="22"/>
        </w:rPr>
        <w:t xml:space="preserve"> F, Wang Z, Du H, </w:t>
      </w:r>
      <w:r w:rsidRPr="004415F0">
        <w:rPr>
          <w:rFonts w:cs="Arial"/>
          <w:b/>
          <w:color w:val="000000"/>
          <w:szCs w:val="22"/>
        </w:rPr>
        <w:t>Shaw PX.</w:t>
      </w:r>
      <w:r w:rsidR="00DE3B35" w:rsidRPr="004415F0">
        <w:rPr>
          <w:rFonts w:cs="Arial"/>
          <w:szCs w:val="22"/>
        </w:rPr>
        <w:t xml:space="preserve"> </w:t>
      </w:r>
      <w:r w:rsidR="00DE3B35" w:rsidRPr="004415F0">
        <w:rPr>
          <w:rFonts w:cs="Arial"/>
          <w:b/>
          <w:bCs/>
          <w:szCs w:val="22"/>
        </w:rPr>
        <w:t>(201</w:t>
      </w:r>
      <w:r w:rsidR="004415F0">
        <w:rPr>
          <w:rFonts w:cs="Arial"/>
          <w:b/>
          <w:bCs/>
          <w:szCs w:val="22"/>
        </w:rPr>
        <w:t>9</w:t>
      </w:r>
      <w:r w:rsidR="00DE3B35" w:rsidRPr="004415F0">
        <w:rPr>
          <w:rFonts w:cs="Arial"/>
          <w:b/>
          <w:bCs/>
          <w:szCs w:val="22"/>
        </w:rPr>
        <w:t xml:space="preserve">) </w:t>
      </w:r>
      <w:r w:rsidR="004415F0" w:rsidRPr="004415F0">
        <w:rPr>
          <w:rFonts w:cs="Arial"/>
          <w:i/>
          <w:color w:val="000000"/>
          <w:szCs w:val="22"/>
        </w:rPr>
        <w:t>HTRA1 synergizes with oxidized phospholipids in promoting inflammation and macrophage infiltration essential for ocular</w:t>
      </w:r>
      <w:r w:rsidR="00217A56">
        <w:rPr>
          <w:rFonts w:cs="Arial"/>
          <w:i/>
          <w:color w:val="000000"/>
          <w:szCs w:val="22"/>
        </w:rPr>
        <w:t xml:space="preserve"> </w:t>
      </w:r>
      <w:r w:rsidR="004415F0" w:rsidRPr="004415F0">
        <w:rPr>
          <w:rFonts w:cs="Arial"/>
          <w:i/>
          <w:color w:val="000000"/>
          <w:szCs w:val="22"/>
        </w:rPr>
        <w:t>VEGF expression.</w:t>
      </w:r>
      <w:r w:rsidR="004415F0" w:rsidRPr="00303FDE">
        <w:rPr>
          <w:rFonts w:cs="Arial"/>
          <w:color w:val="000000"/>
          <w:szCs w:val="22"/>
        </w:rPr>
        <w:t xml:space="preserve"> </w:t>
      </w:r>
      <w:proofErr w:type="spellStart"/>
      <w:r w:rsidR="00303FDE" w:rsidRPr="004415F0">
        <w:rPr>
          <w:rFonts w:cs="Arial"/>
          <w:b/>
          <w:i/>
          <w:color w:val="000000"/>
          <w:szCs w:val="22"/>
        </w:rPr>
        <w:t>PLoS</w:t>
      </w:r>
      <w:proofErr w:type="spellEnd"/>
      <w:r w:rsidR="00303FDE" w:rsidRPr="004415F0">
        <w:rPr>
          <w:rFonts w:cs="Arial"/>
          <w:b/>
          <w:i/>
          <w:color w:val="000000"/>
          <w:szCs w:val="22"/>
        </w:rPr>
        <w:t xml:space="preserve"> One.</w:t>
      </w:r>
      <w:r w:rsidR="00303FDE" w:rsidRPr="00303FDE">
        <w:rPr>
          <w:rFonts w:cs="Arial"/>
          <w:color w:val="000000"/>
          <w:szCs w:val="22"/>
        </w:rPr>
        <w:t xml:space="preserve"> 2019 May 17;14(5):e0216808. </w:t>
      </w:r>
      <w:proofErr w:type="spellStart"/>
      <w:r w:rsidR="00303FDE" w:rsidRPr="00303FDE">
        <w:rPr>
          <w:rFonts w:cs="Arial"/>
          <w:color w:val="000000"/>
          <w:szCs w:val="22"/>
        </w:rPr>
        <w:t>doi</w:t>
      </w:r>
      <w:proofErr w:type="spellEnd"/>
      <w:r w:rsidR="00303FDE" w:rsidRPr="00303FDE">
        <w:rPr>
          <w:rFonts w:cs="Arial"/>
          <w:color w:val="000000"/>
          <w:szCs w:val="22"/>
        </w:rPr>
        <w:t xml:space="preserve">: 10.1371/journal.pone.0216808. </w:t>
      </w:r>
      <w:proofErr w:type="spellStart"/>
      <w:r w:rsidR="00303FDE" w:rsidRPr="00303FDE">
        <w:rPr>
          <w:rFonts w:cs="Arial"/>
          <w:color w:val="000000"/>
          <w:szCs w:val="22"/>
        </w:rPr>
        <w:t>eCollection</w:t>
      </w:r>
      <w:proofErr w:type="spellEnd"/>
      <w:r w:rsidR="00303FDE" w:rsidRPr="00303FDE">
        <w:rPr>
          <w:rFonts w:cs="Arial"/>
          <w:color w:val="000000"/>
          <w:szCs w:val="22"/>
        </w:rPr>
        <w:t xml:space="preserve"> 2019.</w:t>
      </w:r>
      <w:r w:rsidR="004415F0">
        <w:rPr>
          <w:rFonts w:cs="Arial"/>
          <w:color w:val="000000"/>
          <w:szCs w:val="22"/>
        </w:rPr>
        <w:t xml:space="preserve"> </w:t>
      </w:r>
      <w:r w:rsidR="00303FDE" w:rsidRPr="004415F0">
        <w:rPr>
          <w:rFonts w:cs="Arial"/>
          <w:color w:val="000000"/>
          <w:szCs w:val="22"/>
        </w:rPr>
        <w:t>PMID: 31100080</w:t>
      </w:r>
    </w:p>
    <w:p w14:paraId="37A88739" w14:textId="77777777" w:rsidR="00DE3B35" w:rsidRPr="00145E57" w:rsidRDefault="00DE3B35" w:rsidP="00502238">
      <w:pPr>
        <w:autoSpaceDE/>
        <w:autoSpaceDN/>
        <w:spacing w:line="240" w:lineRule="exact"/>
        <w:ind w:left="360" w:hanging="540"/>
        <w:mirrorIndents/>
        <w:jc w:val="both"/>
        <w:rPr>
          <w:rFonts w:cs="Arial"/>
          <w:color w:val="000000"/>
          <w:szCs w:val="22"/>
        </w:rPr>
      </w:pPr>
    </w:p>
    <w:p w14:paraId="2642D6B5" w14:textId="77777777" w:rsidR="008C35D4" w:rsidRPr="008A4965" w:rsidRDefault="008C35D4" w:rsidP="00502238">
      <w:pPr>
        <w:autoSpaceDE/>
        <w:autoSpaceDN/>
        <w:spacing w:line="240" w:lineRule="exact"/>
        <w:ind w:left="360"/>
        <w:mirrorIndents/>
        <w:jc w:val="both"/>
        <w:rPr>
          <w:rFonts w:cs="Arial"/>
          <w:color w:val="000000"/>
          <w:szCs w:val="22"/>
        </w:rPr>
      </w:pPr>
    </w:p>
    <w:p w14:paraId="420CFA6B" w14:textId="5C11EE30" w:rsidR="005A5124" w:rsidRPr="005A5124" w:rsidRDefault="008A4965" w:rsidP="00502238">
      <w:pPr>
        <w:numPr>
          <w:ilvl w:val="0"/>
          <w:numId w:val="22"/>
        </w:numPr>
        <w:autoSpaceDE/>
        <w:autoSpaceDN/>
        <w:spacing w:line="240" w:lineRule="exact"/>
        <w:ind w:left="360"/>
        <w:mirrorIndents/>
        <w:jc w:val="both"/>
        <w:rPr>
          <w:rFonts w:cs="Arial"/>
          <w:color w:val="000000"/>
          <w:szCs w:val="22"/>
        </w:rPr>
      </w:pPr>
      <w:r>
        <w:rPr>
          <w:rFonts w:cs="Arial"/>
          <w:color w:val="000000"/>
          <w:szCs w:val="22"/>
        </w:rPr>
        <w:t xml:space="preserve">During my post-doc training, </w:t>
      </w:r>
      <w:r w:rsidR="00D14933">
        <w:rPr>
          <w:rFonts w:cs="Arial"/>
          <w:color w:val="000000"/>
          <w:szCs w:val="22"/>
        </w:rPr>
        <w:t xml:space="preserve">I have </w:t>
      </w:r>
      <w:r w:rsidR="005C4E75">
        <w:rPr>
          <w:rFonts w:cs="Arial"/>
          <w:color w:val="000000"/>
          <w:szCs w:val="22"/>
        </w:rPr>
        <w:t>made significant contribution</w:t>
      </w:r>
      <w:r w:rsidR="00D14933">
        <w:rPr>
          <w:rFonts w:cs="Arial"/>
          <w:color w:val="000000"/>
          <w:szCs w:val="22"/>
        </w:rPr>
        <w:t xml:space="preserve"> on the</w:t>
      </w:r>
      <w:r w:rsidR="00C90F46" w:rsidRPr="00E03B83">
        <w:rPr>
          <w:rFonts w:cs="Arial"/>
          <w:color w:val="000000"/>
          <w:szCs w:val="22"/>
        </w:rPr>
        <w:t xml:space="preserve"> </w:t>
      </w:r>
      <w:r w:rsidR="00CC5C47">
        <w:rPr>
          <w:rFonts w:cs="Arial"/>
          <w:color w:val="000000"/>
          <w:szCs w:val="22"/>
        </w:rPr>
        <w:t>immunological</w:t>
      </w:r>
      <w:r w:rsidR="008E6256">
        <w:rPr>
          <w:rFonts w:cs="Arial"/>
          <w:color w:val="000000"/>
          <w:szCs w:val="22"/>
        </w:rPr>
        <w:t xml:space="preserve"> property of ox</w:t>
      </w:r>
      <w:r w:rsidR="00CC5C47">
        <w:rPr>
          <w:rFonts w:cs="Arial"/>
          <w:color w:val="000000"/>
          <w:szCs w:val="22"/>
        </w:rPr>
        <w:t xml:space="preserve">idized phospholipids. </w:t>
      </w:r>
      <w:r w:rsidR="00EB1A5F">
        <w:rPr>
          <w:rFonts w:cs="Arial"/>
          <w:color w:val="000000"/>
          <w:szCs w:val="22"/>
        </w:rPr>
        <w:t>We reveal</w:t>
      </w:r>
      <w:r w:rsidR="00CE06B2">
        <w:rPr>
          <w:rFonts w:cs="Arial"/>
          <w:color w:val="000000"/>
          <w:szCs w:val="22"/>
        </w:rPr>
        <w:t xml:space="preserve">ed a critical </w:t>
      </w:r>
      <w:r w:rsidR="0023647B">
        <w:rPr>
          <w:rFonts w:cs="Arial"/>
          <w:color w:val="000000"/>
          <w:szCs w:val="22"/>
        </w:rPr>
        <w:t>character</w:t>
      </w:r>
      <w:r w:rsidR="00AC246A">
        <w:rPr>
          <w:rFonts w:cs="Arial"/>
          <w:color w:val="000000"/>
          <w:szCs w:val="22"/>
        </w:rPr>
        <w:t xml:space="preserve"> of</w:t>
      </w:r>
      <w:r w:rsidR="00C90F46" w:rsidRPr="00E03B83">
        <w:rPr>
          <w:rFonts w:cs="Arial"/>
          <w:color w:val="000000"/>
          <w:szCs w:val="22"/>
        </w:rPr>
        <w:t xml:space="preserve"> natural antibodies </w:t>
      </w:r>
      <w:r w:rsidR="006519E2">
        <w:rPr>
          <w:rFonts w:cs="Arial"/>
          <w:color w:val="000000"/>
          <w:szCs w:val="22"/>
        </w:rPr>
        <w:t xml:space="preserve">that specifically bind to oxPLs </w:t>
      </w:r>
      <w:r w:rsidR="00C90F46" w:rsidRPr="00E03B83">
        <w:rPr>
          <w:rFonts w:cs="Arial"/>
          <w:color w:val="000000"/>
          <w:szCs w:val="22"/>
        </w:rPr>
        <w:t xml:space="preserve">and their immune-biological roles in physiological and pathological conditions. These antibodies are produced by distinct sets of innate-like B cells, which arise early in development to become the sources of "natural immune memory". Due to their interactions with a variety of pathogenic microbes, natural antibodies have previously been postulated to play roles of providing first line of protection against bacterial and viral infections before the adaptive immunity kicks in. </w:t>
      </w:r>
      <w:r w:rsidR="00D14933">
        <w:rPr>
          <w:rFonts w:cs="Arial"/>
          <w:color w:val="000000"/>
          <w:szCs w:val="22"/>
        </w:rPr>
        <w:t>My</w:t>
      </w:r>
      <w:r w:rsidR="00C90F46" w:rsidRPr="00E03B83">
        <w:rPr>
          <w:rFonts w:cs="Arial"/>
          <w:color w:val="000000"/>
          <w:szCs w:val="22"/>
        </w:rPr>
        <w:t xml:space="preserve"> work demonstrated that oxidation-derived epitopes on apoptotic cells and oxidized low-density lipoproteins can also be recognized by such germline encoded B-1 cell natural antibody, e.g. T15, which provide important "house-keeping" functions to remove </w:t>
      </w:r>
      <w:r w:rsidR="002431B8">
        <w:rPr>
          <w:rFonts w:cs="Arial"/>
          <w:color w:val="000000"/>
          <w:szCs w:val="22"/>
        </w:rPr>
        <w:t>or shield the oxidation damage</w:t>
      </w:r>
      <w:r w:rsidR="00C90F46" w:rsidRPr="00E03B83">
        <w:rPr>
          <w:rFonts w:cs="Arial"/>
          <w:color w:val="000000"/>
          <w:szCs w:val="22"/>
        </w:rPr>
        <w:t xml:space="preserve">. Since the oxidation-epitopes recognized by those antibodies reflect the internal oxidation status, </w:t>
      </w:r>
      <w:r w:rsidR="00D14933">
        <w:rPr>
          <w:rFonts w:cs="Arial"/>
          <w:color w:val="000000"/>
          <w:szCs w:val="22"/>
        </w:rPr>
        <w:t>I have</w:t>
      </w:r>
      <w:r w:rsidR="00C90F46" w:rsidRPr="00E03B83">
        <w:rPr>
          <w:rFonts w:cs="Arial"/>
          <w:color w:val="000000"/>
          <w:szCs w:val="22"/>
        </w:rPr>
        <w:t xml:space="preserve"> recently developed oxidized phospholipids as a plasma biomarker in combination with genetic profile for pre-symptomatic diagnosis of Age-related Macular Degeneration (AMD).</w:t>
      </w:r>
    </w:p>
    <w:p w14:paraId="54C05967" w14:textId="77777777" w:rsidR="004B0E6B" w:rsidRDefault="004B0E6B" w:rsidP="00502238">
      <w:pPr>
        <w:autoSpaceDE/>
        <w:autoSpaceDN/>
        <w:spacing w:line="240" w:lineRule="exact"/>
        <w:ind w:left="360"/>
        <w:mirrorIndents/>
        <w:jc w:val="both"/>
        <w:rPr>
          <w:rFonts w:cs="Arial"/>
          <w:color w:val="000000"/>
          <w:szCs w:val="22"/>
        </w:rPr>
      </w:pPr>
    </w:p>
    <w:p w14:paraId="35411EC3" w14:textId="107BD0C5" w:rsidR="0003713F" w:rsidRPr="00644526" w:rsidRDefault="006C5E3D" w:rsidP="00502238">
      <w:pPr>
        <w:pStyle w:val="ListParagraph"/>
        <w:numPr>
          <w:ilvl w:val="0"/>
          <w:numId w:val="23"/>
        </w:numPr>
        <w:autoSpaceDE/>
        <w:autoSpaceDN/>
        <w:spacing w:line="240" w:lineRule="exact"/>
        <w:ind w:left="360"/>
        <w:mirrorIndents/>
        <w:jc w:val="both"/>
        <w:rPr>
          <w:rFonts w:cs="Arial"/>
          <w:color w:val="000000"/>
          <w:szCs w:val="22"/>
        </w:rPr>
      </w:pPr>
      <w:r w:rsidRPr="006C5E3D">
        <w:rPr>
          <w:rFonts w:cs="Arial"/>
          <w:b/>
          <w:color w:val="000000"/>
          <w:szCs w:val="22"/>
        </w:rPr>
        <w:t>Shaw PX</w:t>
      </w:r>
      <w:r w:rsidRPr="006C5E3D">
        <w:rPr>
          <w:rFonts w:cs="Arial"/>
          <w:color w:val="000000"/>
          <w:szCs w:val="22"/>
        </w:rPr>
        <w:t xml:space="preserve">, </w:t>
      </w:r>
      <w:proofErr w:type="spellStart"/>
      <w:r w:rsidRPr="006C5E3D">
        <w:rPr>
          <w:rFonts w:cs="Arial"/>
          <w:color w:val="000000"/>
          <w:szCs w:val="22"/>
        </w:rPr>
        <w:t>Hörkkö</w:t>
      </w:r>
      <w:proofErr w:type="spellEnd"/>
      <w:r w:rsidRPr="006C5E3D">
        <w:rPr>
          <w:rFonts w:cs="Arial"/>
          <w:color w:val="000000"/>
          <w:szCs w:val="22"/>
        </w:rPr>
        <w:t xml:space="preserve"> S, Chang MK, Curtiss LK, </w:t>
      </w:r>
      <w:proofErr w:type="spellStart"/>
      <w:r w:rsidRPr="006C5E3D">
        <w:rPr>
          <w:rFonts w:cs="Arial"/>
          <w:color w:val="000000"/>
          <w:szCs w:val="22"/>
        </w:rPr>
        <w:t>Palinski</w:t>
      </w:r>
      <w:proofErr w:type="spellEnd"/>
      <w:r w:rsidRPr="006C5E3D">
        <w:rPr>
          <w:rFonts w:cs="Arial"/>
          <w:color w:val="000000"/>
          <w:szCs w:val="22"/>
        </w:rPr>
        <w:t xml:space="preserve"> W, Silverman GJ, </w:t>
      </w:r>
      <w:proofErr w:type="spellStart"/>
      <w:r w:rsidRPr="006C5E3D">
        <w:rPr>
          <w:rFonts w:cs="Arial"/>
          <w:color w:val="000000"/>
          <w:szCs w:val="22"/>
        </w:rPr>
        <w:t>Witztum</w:t>
      </w:r>
      <w:proofErr w:type="spellEnd"/>
      <w:r w:rsidRPr="006C5E3D">
        <w:rPr>
          <w:rFonts w:cs="Arial"/>
          <w:color w:val="000000"/>
          <w:szCs w:val="22"/>
        </w:rPr>
        <w:t xml:space="preserve"> JL.</w:t>
      </w:r>
      <w:r>
        <w:rPr>
          <w:rFonts w:cs="Arial"/>
          <w:color w:val="000000"/>
          <w:szCs w:val="22"/>
        </w:rPr>
        <w:t xml:space="preserve"> (2000) </w:t>
      </w:r>
      <w:r w:rsidRPr="00FA4F09">
        <w:rPr>
          <w:rFonts w:cs="Arial"/>
          <w:i/>
          <w:color w:val="000000"/>
          <w:szCs w:val="22"/>
        </w:rPr>
        <w:t>Natural antibodies with the T15 idiotype may act in atherosclerosis, apoptotic clearance, and protective immunity</w:t>
      </w:r>
      <w:r w:rsidRPr="006C5E3D">
        <w:rPr>
          <w:rFonts w:cs="Arial"/>
          <w:color w:val="000000"/>
          <w:szCs w:val="22"/>
        </w:rPr>
        <w:t>.</w:t>
      </w:r>
      <w:r>
        <w:rPr>
          <w:rFonts w:cs="Arial"/>
          <w:color w:val="000000"/>
          <w:szCs w:val="22"/>
        </w:rPr>
        <w:t xml:space="preserve"> </w:t>
      </w:r>
      <w:r w:rsidRPr="006C5E3D">
        <w:rPr>
          <w:rFonts w:cs="Arial"/>
          <w:b/>
          <w:i/>
          <w:color w:val="000000"/>
          <w:szCs w:val="22"/>
        </w:rPr>
        <w:t>J Clin Invest.</w:t>
      </w:r>
      <w:r w:rsidRPr="006C5E3D">
        <w:rPr>
          <w:rFonts w:cs="Arial"/>
          <w:color w:val="000000"/>
          <w:szCs w:val="22"/>
        </w:rPr>
        <w:t xml:space="preserve"> 105(12):1731-40.</w:t>
      </w:r>
      <w:r>
        <w:rPr>
          <w:rFonts w:cs="Arial"/>
          <w:color w:val="000000"/>
          <w:szCs w:val="22"/>
        </w:rPr>
        <w:t xml:space="preserve"> </w:t>
      </w:r>
      <w:r w:rsidRPr="006C5E3D">
        <w:rPr>
          <w:rFonts w:cs="Arial"/>
          <w:color w:val="000000"/>
          <w:szCs w:val="22"/>
        </w:rPr>
        <w:t xml:space="preserve">PMID: 10862788 </w:t>
      </w:r>
      <w:r w:rsidR="00644526">
        <w:rPr>
          <w:rFonts w:cs="Arial"/>
          <w:color w:val="000000"/>
          <w:szCs w:val="22"/>
        </w:rPr>
        <w:t>(</w:t>
      </w:r>
      <w:r w:rsidR="00644526" w:rsidRPr="00644526">
        <w:rPr>
          <w:rFonts w:cs="Arial"/>
          <w:color w:val="000000"/>
          <w:szCs w:val="22"/>
        </w:rPr>
        <w:t>Comment in</w:t>
      </w:r>
      <w:r w:rsidR="00644526">
        <w:rPr>
          <w:rFonts w:cs="Arial"/>
          <w:color w:val="000000"/>
          <w:szCs w:val="22"/>
        </w:rPr>
        <w:t xml:space="preserve"> </w:t>
      </w:r>
      <w:r w:rsidR="00644526" w:rsidRPr="00644526">
        <w:rPr>
          <w:rFonts w:cs="Arial"/>
          <w:color w:val="000000"/>
          <w:szCs w:val="22"/>
        </w:rPr>
        <w:t xml:space="preserve">Immune recognition of </w:t>
      </w:r>
      <w:proofErr w:type="spellStart"/>
      <w:r w:rsidR="00644526" w:rsidRPr="00644526">
        <w:rPr>
          <w:rFonts w:cs="Arial"/>
          <w:color w:val="000000"/>
          <w:szCs w:val="22"/>
        </w:rPr>
        <w:t>OxLDL</w:t>
      </w:r>
      <w:proofErr w:type="spellEnd"/>
      <w:r w:rsidR="00644526" w:rsidRPr="00644526">
        <w:rPr>
          <w:rFonts w:cs="Arial"/>
          <w:color w:val="000000"/>
          <w:szCs w:val="22"/>
        </w:rPr>
        <w:t xml:space="preserve"> in atherosclerosis. [J Clin Invest. 2000]</w:t>
      </w:r>
      <w:r w:rsidR="00644526">
        <w:rPr>
          <w:rFonts w:cs="Arial"/>
          <w:color w:val="000000"/>
          <w:szCs w:val="22"/>
        </w:rPr>
        <w:t xml:space="preserve">) (Citation </w:t>
      </w:r>
      <w:r w:rsidR="00B574DD">
        <w:rPr>
          <w:rFonts w:cs="Arial"/>
          <w:color w:val="000000"/>
          <w:szCs w:val="22"/>
        </w:rPr>
        <w:t>6</w:t>
      </w:r>
      <w:r w:rsidR="003A33B0">
        <w:rPr>
          <w:rFonts w:cs="Arial"/>
          <w:color w:val="000000"/>
          <w:szCs w:val="22"/>
        </w:rPr>
        <w:t>89</w:t>
      </w:r>
      <w:r w:rsidR="00644526">
        <w:rPr>
          <w:rFonts w:cs="Arial"/>
          <w:color w:val="000000"/>
          <w:szCs w:val="22"/>
        </w:rPr>
        <w:t>)</w:t>
      </w:r>
    </w:p>
    <w:p w14:paraId="1AAB3B1C" w14:textId="77777777" w:rsidR="005A5124" w:rsidRPr="006C5E3D" w:rsidRDefault="005A5124" w:rsidP="00502238">
      <w:pPr>
        <w:pStyle w:val="ListParagraph"/>
        <w:autoSpaceDE/>
        <w:autoSpaceDN/>
        <w:spacing w:line="240" w:lineRule="exact"/>
        <w:ind w:left="360"/>
        <w:mirrorIndents/>
        <w:jc w:val="both"/>
        <w:rPr>
          <w:rFonts w:cs="Arial"/>
          <w:color w:val="000000"/>
          <w:szCs w:val="22"/>
        </w:rPr>
      </w:pPr>
    </w:p>
    <w:p w14:paraId="5652076B" w14:textId="61783B9D" w:rsidR="005A5124" w:rsidRPr="005A5124" w:rsidRDefault="006C5E3D" w:rsidP="00502238">
      <w:pPr>
        <w:pStyle w:val="ListParagraph"/>
        <w:numPr>
          <w:ilvl w:val="0"/>
          <w:numId w:val="23"/>
        </w:numPr>
        <w:autoSpaceDE/>
        <w:autoSpaceDN/>
        <w:spacing w:line="240" w:lineRule="exact"/>
        <w:ind w:left="360"/>
        <w:mirrorIndents/>
        <w:jc w:val="both"/>
        <w:rPr>
          <w:rFonts w:cs="Arial"/>
          <w:color w:val="000000"/>
          <w:szCs w:val="22"/>
        </w:rPr>
      </w:pPr>
      <w:r w:rsidRPr="006C5E3D">
        <w:rPr>
          <w:rFonts w:cs="Arial"/>
          <w:color w:val="000000"/>
          <w:szCs w:val="22"/>
        </w:rPr>
        <w:t xml:space="preserve">Binder CJ, Chang MK, </w:t>
      </w:r>
      <w:r w:rsidRPr="006C5E3D">
        <w:rPr>
          <w:rFonts w:cs="Arial"/>
          <w:b/>
          <w:color w:val="000000"/>
          <w:szCs w:val="22"/>
        </w:rPr>
        <w:t>Shaw PX</w:t>
      </w:r>
      <w:r w:rsidRPr="006C5E3D">
        <w:rPr>
          <w:rFonts w:cs="Arial"/>
          <w:color w:val="000000"/>
          <w:szCs w:val="22"/>
        </w:rPr>
        <w:t xml:space="preserve">, Miller YI, </w:t>
      </w:r>
      <w:proofErr w:type="spellStart"/>
      <w:r w:rsidRPr="006C5E3D">
        <w:rPr>
          <w:rFonts w:cs="Arial"/>
          <w:color w:val="000000"/>
          <w:szCs w:val="22"/>
        </w:rPr>
        <w:t>Hartvigsen</w:t>
      </w:r>
      <w:proofErr w:type="spellEnd"/>
      <w:r w:rsidRPr="006C5E3D">
        <w:rPr>
          <w:rFonts w:cs="Arial"/>
          <w:color w:val="000000"/>
          <w:szCs w:val="22"/>
        </w:rPr>
        <w:t xml:space="preserve"> K, Dewan A, </w:t>
      </w:r>
      <w:proofErr w:type="spellStart"/>
      <w:r w:rsidRPr="006C5E3D">
        <w:rPr>
          <w:rFonts w:cs="Arial"/>
          <w:color w:val="000000"/>
          <w:szCs w:val="22"/>
        </w:rPr>
        <w:t>Witztum</w:t>
      </w:r>
      <w:proofErr w:type="spellEnd"/>
      <w:r w:rsidRPr="006C5E3D">
        <w:rPr>
          <w:rFonts w:cs="Arial"/>
          <w:color w:val="000000"/>
          <w:szCs w:val="22"/>
        </w:rPr>
        <w:t xml:space="preserve"> JL.</w:t>
      </w:r>
      <w:r>
        <w:rPr>
          <w:rFonts w:cs="Arial"/>
          <w:color w:val="000000"/>
          <w:szCs w:val="22"/>
        </w:rPr>
        <w:t xml:space="preserve"> (2002) </w:t>
      </w:r>
      <w:r w:rsidRPr="00FA4F09">
        <w:rPr>
          <w:rFonts w:cs="Arial"/>
          <w:i/>
          <w:color w:val="000000"/>
          <w:szCs w:val="22"/>
        </w:rPr>
        <w:t>Innate and acquired immunity in atherogenesis.</w:t>
      </w:r>
      <w:r>
        <w:rPr>
          <w:rFonts w:cs="Arial"/>
          <w:color w:val="000000"/>
          <w:szCs w:val="22"/>
        </w:rPr>
        <w:t xml:space="preserve"> </w:t>
      </w:r>
      <w:r w:rsidRPr="006C5E3D">
        <w:rPr>
          <w:rFonts w:cs="Arial"/>
          <w:b/>
          <w:i/>
          <w:color w:val="000000"/>
          <w:szCs w:val="22"/>
        </w:rPr>
        <w:t>Nat</w:t>
      </w:r>
      <w:r>
        <w:rPr>
          <w:rFonts w:cs="Arial"/>
          <w:b/>
          <w:i/>
          <w:color w:val="000000"/>
          <w:szCs w:val="22"/>
        </w:rPr>
        <w:t>ure</w:t>
      </w:r>
      <w:r w:rsidRPr="006C5E3D">
        <w:rPr>
          <w:rFonts w:cs="Arial"/>
          <w:b/>
          <w:i/>
          <w:color w:val="000000"/>
          <w:szCs w:val="22"/>
        </w:rPr>
        <w:t xml:space="preserve"> </w:t>
      </w:r>
      <w:proofErr w:type="spellStart"/>
      <w:r w:rsidRPr="006C5E3D">
        <w:rPr>
          <w:rFonts w:cs="Arial"/>
          <w:b/>
          <w:i/>
          <w:color w:val="000000"/>
          <w:szCs w:val="22"/>
        </w:rPr>
        <w:t>Med</w:t>
      </w:r>
      <w:r>
        <w:rPr>
          <w:rFonts w:cs="Arial"/>
          <w:b/>
          <w:i/>
          <w:color w:val="000000"/>
          <w:szCs w:val="22"/>
        </w:rPr>
        <w:t>ecine</w:t>
      </w:r>
      <w:proofErr w:type="spellEnd"/>
      <w:r w:rsidRPr="006C5E3D">
        <w:rPr>
          <w:rFonts w:cs="Arial"/>
          <w:color w:val="000000"/>
          <w:szCs w:val="22"/>
        </w:rPr>
        <w:t>. 8(11):1218-26. PMID: 12411948</w:t>
      </w:r>
      <w:r w:rsidR="00644526">
        <w:rPr>
          <w:rFonts w:cs="Arial"/>
          <w:color w:val="000000"/>
          <w:szCs w:val="22"/>
        </w:rPr>
        <w:t xml:space="preserve"> (Citation </w:t>
      </w:r>
      <w:r w:rsidR="00D11A85">
        <w:rPr>
          <w:rFonts w:cs="Arial"/>
          <w:color w:val="000000"/>
          <w:szCs w:val="22"/>
        </w:rPr>
        <w:t>822</w:t>
      </w:r>
      <w:r w:rsidR="00644526">
        <w:rPr>
          <w:rFonts w:cs="Arial"/>
          <w:color w:val="000000"/>
          <w:szCs w:val="22"/>
        </w:rPr>
        <w:t>)</w:t>
      </w:r>
    </w:p>
    <w:p w14:paraId="36076F9F" w14:textId="77777777" w:rsidR="005A5124" w:rsidRDefault="005A5124" w:rsidP="00502238">
      <w:pPr>
        <w:pStyle w:val="ListParagraph"/>
        <w:autoSpaceDE/>
        <w:autoSpaceDN/>
        <w:spacing w:line="240" w:lineRule="exact"/>
        <w:ind w:left="360"/>
        <w:mirrorIndents/>
        <w:jc w:val="both"/>
        <w:rPr>
          <w:rFonts w:cs="Arial"/>
          <w:color w:val="000000"/>
          <w:szCs w:val="22"/>
        </w:rPr>
      </w:pPr>
    </w:p>
    <w:p w14:paraId="6546C9A1" w14:textId="0149F744" w:rsidR="006C5E3D" w:rsidRDefault="006C5E3D" w:rsidP="00502238">
      <w:pPr>
        <w:pStyle w:val="ListParagraph"/>
        <w:numPr>
          <w:ilvl w:val="0"/>
          <w:numId w:val="23"/>
        </w:numPr>
        <w:autoSpaceDE/>
        <w:autoSpaceDN/>
        <w:spacing w:line="240" w:lineRule="exact"/>
        <w:ind w:left="360"/>
        <w:mirrorIndents/>
        <w:jc w:val="both"/>
        <w:rPr>
          <w:rFonts w:cs="Arial"/>
          <w:color w:val="000000"/>
          <w:szCs w:val="22"/>
        </w:rPr>
      </w:pPr>
      <w:r w:rsidRPr="006C5E3D">
        <w:rPr>
          <w:rFonts w:cs="Arial"/>
          <w:color w:val="000000"/>
          <w:szCs w:val="22"/>
        </w:rPr>
        <w:t xml:space="preserve">Binder CJ, </w:t>
      </w:r>
      <w:proofErr w:type="spellStart"/>
      <w:r w:rsidRPr="006C5E3D">
        <w:rPr>
          <w:rFonts w:cs="Arial"/>
          <w:color w:val="000000"/>
          <w:szCs w:val="22"/>
        </w:rPr>
        <w:t>Hörkkö</w:t>
      </w:r>
      <w:proofErr w:type="spellEnd"/>
      <w:r w:rsidRPr="006C5E3D">
        <w:rPr>
          <w:rFonts w:cs="Arial"/>
          <w:color w:val="000000"/>
          <w:szCs w:val="22"/>
        </w:rPr>
        <w:t xml:space="preserve"> S, Dewan A, Chang MK, </w:t>
      </w:r>
      <w:proofErr w:type="spellStart"/>
      <w:r w:rsidRPr="006C5E3D">
        <w:rPr>
          <w:rFonts w:cs="Arial"/>
          <w:color w:val="000000"/>
          <w:szCs w:val="22"/>
        </w:rPr>
        <w:t>Kieu</w:t>
      </w:r>
      <w:proofErr w:type="spellEnd"/>
      <w:r w:rsidRPr="006C5E3D">
        <w:rPr>
          <w:rFonts w:cs="Arial"/>
          <w:color w:val="000000"/>
          <w:szCs w:val="22"/>
        </w:rPr>
        <w:t xml:space="preserve"> EP, Goodyear CS, </w:t>
      </w:r>
      <w:r w:rsidRPr="006C5E3D">
        <w:rPr>
          <w:rFonts w:cs="Arial"/>
          <w:b/>
          <w:color w:val="000000"/>
          <w:szCs w:val="22"/>
        </w:rPr>
        <w:t>Shaw PX</w:t>
      </w:r>
      <w:r w:rsidRPr="006C5E3D">
        <w:rPr>
          <w:rFonts w:cs="Arial"/>
          <w:color w:val="000000"/>
          <w:szCs w:val="22"/>
        </w:rPr>
        <w:t xml:space="preserve">, </w:t>
      </w:r>
      <w:proofErr w:type="spellStart"/>
      <w:r w:rsidRPr="006C5E3D">
        <w:rPr>
          <w:rFonts w:cs="Arial"/>
          <w:color w:val="000000"/>
          <w:szCs w:val="22"/>
        </w:rPr>
        <w:t>Palinski</w:t>
      </w:r>
      <w:proofErr w:type="spellEnd"/>
      <w:r w:rsidRPr="006C5E3D">
        <w:rPr>
          <w:rFonts w:cs="Arial"/>
          <w:color w:val="000000"/>
          <w:szCs w:val="22"/>
        </w:rPr>
        <w:t xml:space="preserve"> W, </w:t>
      </w:r>
      <w:proofErr w:type="spellStart"/>
      <w:r w:rsidRPr="006C5E3D">
        <w:rPr>
          <w:rFonts w:cs="Arial"/>
          <w:color w:val="000000"/>
          <w:szCs w:val="22"/>
        </w:rPr>
        <w:t>Witztum</w:t>
      </w:r>
      <w:proofErr w:type="spellEnd"/>
      <w:r w:rsidRPr="006C5E3D">
        <w:rPr>
          <w:rFonts w:cs="Arial"/>
          <w:color w:val="000000"/>
          <w:szCs w:val="22"/>
        </w:rPr>
        <w:t xml:space="preserve"> JL, Silverman GJ.</w:t>
      </w:r>
      <w:r>
        <w:rPr>
          <w:rFonts w:cs="Arial"/>
          <w:color w:val="000000"/>
          <w:szCs w:val="22"/>
        </w:rPr>
        <w:t xml:space="preserve"> (2002) </w:t>
      </w:r>
      <w:r w:rsidRPr="00FA4F09">
        <w:rPr>
          <w:rFonts w:cs="Arial"/>
          <w:i/>
          <w:color w:val="000000"/>
          <w:szCs w:val="22"/>
        </w:rPr>
        <w:t>Pneumococcal vaccination decreases atherosclerotic lesion formation: molecular mimicry between Streptococcus pneumoniae and oxidized LDL</w:t>
      </w:r>
      <w:r w:rsidRPr="006C5E3D">
        <w:rPr>
          <w:rFonts w:cs="Arial"/>
          <w:color w:val="000000"/>
          <w:szCs w:val="22"/>
        </w:rPr>
        <w:t>.</w:t>
      </w:r>
      <w:r>
        <w:rPr>
          <w:rFonts w:cs="Arial"/>
          <w:color w:val="000000"/>
          <w:szCs w:val="22"/>
        </w:rPr>
        <w:t xml:space="preserve"> </w:t>
      </w:r>
      <w:r w:rsidRPr="006C5E3D">
        <w:rPr>
          <w:rFonts w:cs="Arial"/>
          <w:b/>
          <w:i/>
          <w:color w:val="000000"/>
          <w:szCs w:val="22"/>
        </w:rPr>
        <w:t>Nat</w:t>
      </w:r>
      <w:r>
        <w:rPr>
          <w:rFonts w:cs="Arial"/>
          <w:b/>
          <w:i/>
          <w:color w:val="000000"/>
          <w:szCs w:val="22"/>
        </w:rPr>
        <w:t>ure</w:t>
      </w:r>
      <w:r w:rsidRPr="006C5E3D">
        <w:rPr>
          <w:rFonts w:cs="Arial"/>
          <w:b/>
          <w:i/>
          <w:color w:val="000000"/>
          <w:szCs w:val="22"/>
        </w:rPr>
        <w:t xml:space="preserve"> </w:t>
      </w:r>
      <w:proofErr w:type="spellStart"/>
      <w:r w:rsidRPr="006C5E3D">
        <w:rPr>
          <w:rFonts w:cs="Arial"/>
          <w:b/>
          <w:i/>
          <w:color w:val="000000"/>
          <w:szCs w:val="22"/>
        </w:rPr>
        <w:t>Med</w:t>
      </w:r>
      <w:r>
        <w:rPr>
          <w:rFonts w:cs="Arial"/>
          <w:b/>
          <w:i/>
          <w:color w:val="000000"/>
          <w:szCs w:val="22"/>
        </w:rPr>
        <w:t>ecine</w:t>
      </w:r>
      <w:proofErr w:type="spellEnd"/>
      <w:r w:rsidRPr="006C5E3D">
        <w:rPr>
          <w:rFonts w:cs="Arial"/>
          <w:color w:val="000000"/>
          <w:szCs w:val="22"/>
        </w:rPr>
        <w:t xml:space="preserve"> </w:t>
      </w:r>
      <w:r>
        <w:rPr>
          <w:rFonts w:cs="Arial"/>
          <w:color w:val="000000"/>
          <w:szCs w:val="22"/>
        </w:rPr>
        <w:t xml:space="preserve">9(6):736-43. </w:t>
      </w:r>
      <w:r w:rsidRPr="006C5E3D">
        <w:rPr>
          <w:rFonts w:cs="Arial"/>
          <w:color w:val="000000"/>
          <w:szCs w:val="22"/>
        </w:rPr>
        <w:t>PMID: 12740573</w:t>
      </w:r>
      <w:r w:rsidR="00644526">
        <w:rPr>
          <w:rFonts w:cs="Arial"/>
          <w:color w:val="000000"/>
          <w:szCs w:val="22"/>
        </w:rPr>
        <w:t xml:space="preserve"> (Citation </w:t>
      </w:r>
      <w:r w:rsidR="00135455">
        <w:rPr>
          <w:rFonts w:cs="Arial"/>
          <w:color w:val="000000"/>
          <w:szCs w:val="22"/>
        </w:rPr>
        <w:t>7</w:t>
      </w:r>
      <w:r w:rsidR="002C2A06">
        <w:rPr>
          <w:rFonts w:cs="Arial"/>
          <w:color w:val="000000"/>
          <w:szCs w:val="22"/>
        </w:rPr>
        <w:t>52</w:t>
      </w:r>
      <w:r w:rsidR="00644526">
        <w:rPr>
          <w:rFonts w:cs="Arial"/>
          <w:color w:val="000000"/>
          <w:szCs w:val="22"/>
        </w:rPr>
        <w:t>)</w:t>
      </w:r>
    </w:p>
    <w:p w14:paraId="2A261F31" w14:textId="77777777" w:rsidR="005A5124" w:rsidRPr="005A5124" w:rsidRDefault="005A5124" w:rsidP="00502238">
      <w:pPr>
        <w:autoSpaceDE/>
        <w:autoSpaceDN/>
        <w:spacing w:line="240" w:lineRule="exact"/>
        <w:ind w:left="360"/>
        <w:mirrorIndents/>
        <w:jc w:val="both"/>
        <w:rPr>
          <w:rFonts w:cs="Arial"/>
          <w:color w:val="000000"/>
          <w:szCs w:val="22"/>
        </w:rPr>
      </w:pPr>
    </w:p>
    <w:p w14:paraId="5F45592E" w14:textId="421A7CA4" w:rsidR="006C5E3D" w:rsidRDefault="006C5E3D" w:rsidP="00502238">
      <w:pPr>
        <w:pStyle w:val="ListParagraph"/>
        <w:numPr>
          <w:ilvl w:val="0"/>
          <w:numId w:val="23"/>
        </w:numPr>
        <w:autoSpaceDE/>
        <w:autoSpaceDN/>
        <w:spacing w:line="240" w:lineRule="exact"/>
        <w:ind w:left="360"/>
        <w:mirrorIndents/>
        <w:jc w:val="both"/>
        <w:rPr>
          <w:rFonts w:cs="Arial"/>
          <w:color w:val="000000"/>
          <w:szCs w:val="22"/>
        </w:rPr>
      </w:pPr>
      <w:r w:rsidRPr="006C5E3D">
        <w:rPr>
          <w:rFonts w:cs="Arial"/>
          <w:b/>
          <w:color w:val="000000"/>
          <w:szCs w:val="22"/>
        </w:rPr>
        <w:t>Shaw PX</w:t>
      </w:r>
      <w:r w:rsidRPr="006C5E3D">
        <w:rPr>
          <w:rFonts w:cs="Arial"/>
          <w:color w:val="000000"/>
          <w:szCs w:val="22"/>
        </w:rPr>
        <w:t xml:space="preserve">, Goodyear CS, Chang MK, </w:t>
      </w:r>
      <w:proofErr w:type="spellStart"/>
      <w:r w:rsidRPr="006C5E3D">
        <w:rPr>
          <w:rFonts w:cs="Arial"/>
          <w:color w:val="000000"/>
          <w:szCs w:val="22"/>
        </w:rPr>
        <w:t>Witztum</w:t>
      </w:r>
      <w:proofErr w:type="spellEnd"/>
      <w:r w:rsidRPr="006C5E3D">
        <w:rPr>
          <w:rFonts w:cs="Arial"/>
          <w:color w:val="000000"/>
          <w:szCs w:val="22"/>
        </w:rPr>
        <w:t xml:space="preserve"> JL, Silverman GJ.</w:t>
      </w:r>
      <w:r>
        <w:rPr>
          <w:rFonts w:cs="Arial"/>
          <w:color w:val="000000"/>
          <w:szCs w:val="22"/>
        </w:rPr>
        <w:t xml:space="preserve"> (2003) </w:t>
      </w:r>
      <w:r w:rsidRPr="00FA4F09">
        <w:rPr>
          <w:rFonts w:cs="Arial"/>
          <w:i/>
          <w:color w:val="000000"/>
          <w:szCs w:val="22"/>
        </w:rPr>
        <w:t>The autoreactivity of anti-phosphorylcholine antibodies for atherosclerosis-associated neo-antigens and apoptotic cells</w:t>
      </w:r>
      <w:r w:rsidRPr="006C5E3D">
        <w:rPr>
          <w:rFonts w:cs="Arial"/>
          <w:color w:val="000000"/>
          <w:szCs w:val="22"/>
        </w:rPr>
        <w:t>.</w:t>
      </w:r>
      <w:r>
        <w:rPr>
          <w:rFonts w:cs="Arial"/>
          <w:color w:val="000000"/>
          <w:szCs w:val="22"/>
        </w:rPr>
        <w:t xml:space="preserve"> </w:t>
      </w:r>
      <w:r w:rsidRPr="006C5E3D">
        <w:rPr>
          <w:rFonts w:cs="Arial"/>
          <w:b/>
          <w:i/>
          <w:color w:val="000000"/>
          <w:szCs w:val="22"/>
        </w:rPr>
        <w:t>J Immunol.</w:t>
      </w:r>
      <w:r w:rsidRPr="006C5E3D">
        <w:rPr>
          <w:rFonts w:cs="Arial"/>
          <w:color w:val="000000"/>
          <w:szCs w:val="22"/>
        </w:rPr>
        <w:t xml:space="preserve"> 170(12):6151-7.</w:t>
      </w:r>
      <w:r>
        <w:rPr>
          <w:rFonts w:cs="Arial"/>
          <w:color w:val="000000"/>
          <w:szCs w:val="22"/>
        </w:rPr>
        <w:t xml:space="preserve"> </w:t>
      </w:r>
      <w:r w:rsidRPr="006C5E3D">
        <w:rPr>
          <w:rFonts w:cs="Arial"/>
          <w:color w:val="000000"/>
          <w:szCs w:val="22"/>
        </w:rPr>
        <w:t xml:space="preserve">PMID: 12794145 </w:t>
      </w:r>
      <w:r w:rsidR="00644526">
        <w:rPr>
          <w:rFonts w:cs="Arial"/>
          <w:color w:val="000000"/>
          <w:szCs w:val="22"/>
        </w:rPr>
        <w:t xml:space="preserve">(Citation </w:t>
      </w:r>
      <w:r w:rsidR="00ED114A">
        <w:rPr>
          <w:rFonts w:cs="Arial"/>
          <w:color w:val="000000"/>
          <w:szCs w:val="22"/>
        </w:rPr>
        <w:t>11</w:t>
      </w:r>
      <w:r w:rsidR="00580C9B">
        <w:rPr>
          <w:rFonts w:cs="Arial"/>
          <w:color w:val="000000"/>
          <w:szCs w:val="22"/>
        </w:rPr>
        <w:t>6</w:t>
      </w:r>
      <w:r w:rsidR="00644526">
        <w:rPr>
          <w:rFonts w:cs="Arial"/>
          <w:color w:val="000000"/>
          <w:szCs w:val="22"/>
        </w:rPr>
        <w:t>)</w:t>
      </w:r>
    </w:p>
    <w:p w14:paraId="4FC659E7" w14:textId="77777777" w:rsidR="00C90F46" w:rsidRPr="00E03B83" w:rsidRDefault="00C90F46" w:rsidP="00502238">
      <w:pPr>
        <w:spacing w:line="240" w:lineRule="exact"/>
        <w:ind w:left="360"/>
        <w:mirrorIndents/>
        <w:jc w:val="both"/>
        <w:rPr>
          <w:rFonts w:cs="Arial"/>
          <w:color w:val="000000"/>
          <w:szCs w:val="22"/>
        </w:rPr>
      </w:pPr>
    </w:p>
    <w:p w14:paraId="0773D18E" w14:textId="7F3E1EC2" w:rsidR="00C90F46" w:rsidRDefault="00D14933" w:rsidP="00502238">
      <w:pPr>
        <w:numPr>
          <w:ilvl w:val="0"/>
          <w:numId w:val="22"/>
        </w:numPr>
        <w:autoSpaceDE/>
        <w:autoSpaceDN/>
        <w:spacing w:line="240" w:lineRule="exact"/>
        <w:ind w:left="360"/>
        <w:mirrorIndents/>
        <w:jc w:val="both"/>
        <w:rPr>
          <w:rFonts w:cs="Arial"/>
          <w:color w:val="000000"/>
          <w:szCs w:val="22"/>
        </w:rPr>
      </w:pPr>
      <w:r>
        <w:rPr>
          <w:rFonts w:cs="Arial"/>
          <w:color w:val="000000"/>
          <w:szCs w:val="22"/>
        </w:rPr>
        <w:t xml:space="preserve">I have </w:t>
      </w:r>
      <w:r w:rsidR="00C90F46" w:rsidRPr="00E03B83">
        <w:rPr>
          <w:rFonts w:cs="Arial"/>
          <w:color w:val="000000"/>
          <w:szCs w:val="22"/>
        </w:rPr>
        <w:t>generated several human phage display libraries and cloned a panel of monoclonal antibodies to the oxidation-specific epitopes</w:t>
      </w:r>
      <w:r w:rsidR="005A5124">
        <w:rPr>
          <w:rFonts w:cs="Arial"/>
          <w:color w:val="000000"/>
          <w:szCs w:val="22"/>
        </w:rPr>
        <w:t>.</w:t>
      </w:r>
      <w:r w:rsidR="00C90F46" w:rsidRPr="00E03B83">
        <w:rPr>
          <w:rFonts w:cs="Arial"/>
          <w:color w:val="000000"/>
          <w:szCs w:val="22"/>
        </w:rPr>
        <w:t xml:space="preserve"> These </w:t>
      </w:r>
      <w:proofErr w:type="spellStart"/>
      <w:r w:rsidR="008B4023">
        <w:rPr>
          <w:rFonts w:cs="Arial"/>
          <w:color w:val="000000"/>
          <w:szCs w:val="22"/>
        </w:rPr>
        <w:t>mAbs</w:t>
      </w:r>
      <w:proofErr w:type="spellEnd"/>
      <w:r w:rsidR="00C90F46" w:rsidRPr="00E03B83">
        <w:rPr>
          <w:rFonts w:cs="Arial"/>
          <w:color w:val="000000"/>
          <w:szCs w:val="22"/>
        </w:rPr>
        <w:t xml:space="preserve"> have been characterized for their immunological properties, genetic structures (VH and VL gene alignment with germline genes, VDJ recombination and CDRs), as well as their biological functions. One of the stable and high yield </w:t>
      </w:r>
      <w:proofErr w:type="gramStart"/>
      <w:r w:rsidR="00C90F46" w:rsidRPr="00E03B83">
        <w:rPr>
          <w:rFonts w:cs="Arial"/>
          <w:color w:val="000000"/>
          <w:szCs w:val="22"/>
        </w:rPr>
        <w:t>secretor</w:t>
      </w:r>
      <w:proofErr w:type="gramEnd"/>
      <w:r w:rsidR="00C90F46" w:rsidRPr="00E03B83">
        <w:rPr>
          <w:rFonts w:cs="Arial"/>
          <w:color w:val="000000"/>
          <w:szCs w:val="22"/>
        </w:rPr>
        <w:t xml:space="preserve">, named IK17, recognizes specific ligands on </w:t>
      </w:r>
      <w:proofErr w:type="spellStart"/>
      <w:r w:rsidR="00C90F46" w:rsidRPr="00E03B83">
        <w:rPr>
          <w:rFonts w:cs="Arial"/>
          <w:color w:val="000000"/>
          <w:szCs w:val="22"/>
        </w:rPr>
        <w:t>OxLDL</w:t>
      </w:r>
      <w:proofErr w:type="spellEnd"/>
      <w:r w:rsidR="00C90F46" w:rsidRPr="00E03B83">
        <w:rPr>
          <w:rFonts w:cs="Arial"/>
          <w:color w:val="000000"/>
          <w:szCs w:val="22"/>
        </w:rPr>
        <w:t xml:space="preserve"> and apoptotic cells, which mediate LDL uptake by macrophage scavenger receptors and phagocytosis. In vitro study has shown that IK17 can block the uptake of </w:t>
      </w:r>
      <w:proofErr w:type="spellStart"/>
      <w:r w:rsidR="00C90F46" w:rsidRPr="00E03B83">
        <w:rPr>
          <w:rFonts w:cs="Arial"/>
          <w:color w:val="000000"/>
          <w:szCs w:val="22"/>
        </w:rPr>
        <w:t>OxLDL</w:t>
      </w:r>
      <w:proofErr w:type="spellEnd"/>
      <w:r w:rsidR="00C90F46" w:rsidRPr="00E03B83">
        <w:rPr>
          <w:rFonts w:cs="Arial"/>
          <w:color w:val="000000"/>
          <w:szCs w:val="22"/>
        </w:rPr>
        <w:t xml:space="preserve"> indicating the therapeutic potential of this human antibody. Using </w:t>
      </w:r>
      <w:r w:rsidR="00C90F46" w:rsidRPr="00E03B83">
        <w:rPr>
          <w:rFonts w:cs="Arial"/>
          <w:color w:val="000000"/>
          <w:szCs w:val="22"/>
          <w:vertAlign w:val="superscript"/>
        </w:rPr>
        <w:t>125</w:t>
      </w:r>
      <w:r w:rsidR="00C90F46" w:rsidRPr="00E03B83">
        <w:rPr>
          <w:rFonts w:cs="Arial"/>
          <w:color w:val="000000"/>
          <w:szCs w:val="22"/>
        </w:rPr>
        <w:t xml:space="preserve">I-labeled IK17 to image rabbit aorta have demonstrated its association with the lesion plaque (Cover story of ATVB). </w:t>
      </w:r>
      <w:r>
        <w:rPr>
          <w:rFonts w:cs="Arial"/>
          <w:color w:val="000000"/>
          <w:szCs w:val="22"/>
        </w:rPr>
        <w:t>I have</w:t>
      </w:r>
      <w:r w:rsidR="00C90F46" w:rsidRPr="00E03B83">
        <w:rPr>
          <w:rFonts w:cs="Arial"/>
          <w:color w:val="000000"/>
          <w:szCs w:val="22"/>
        </w:rPr>
        <w:t xml:space="preserve"> </w:t>
      </w:r>
      <w:r w:rsidR="003503FE">
        <w:rPr>
          <w:rFonts w:cs="Arial"/>
          <w:color w:val="000000"/>
          <w:szCs w:val="22"/>
        </w:rPr>
        <w:t xml:space="preserve">also </w:t>
      </w:r>
      <w:r w:rsidR="00C90F46" w:rsidRPr="00E03B83">
        <w:rPr>
          <w:rFonts w:cs="Arial"/>
          <w:color w:val="000000"/>
          <w:szCs w:val="22"/>
        </w:rPr>
        <w:t xml:space="preserve">developed an approach using </w:t>
      </w:r>
      <w:r w:rsidR="003805DC" w:rsidRPr="003805DC">
        <w:rPr>
          <w:rFonts w:cs="Arial"/>
          <w:color w:val="000000"/>
          <w:szCs w:val="22"/>
          <w:vertAlign w:val="superscript"/>
        </w:rPr>
        <w:t>99</w:t>
      </w:r>
      <w:r w:rsidR="003805DC">
        <w:rPr>
          <w:rFonts w:cs="Arial"/>
          <w:color w:val="000000"/>
          <w:szCs w:val="22"/>
          <w:vertAlign w:val="superscript"/>
        </w:rPr>
        <w:t>m</w:t>
      </w:r>
      <w:r w:rsidR="003805DC">
        <w:rPr>
          <w:rFonts w:cs="Arial"/>
          <w:color w:val="000000"/>
          <w:szCs w:val="22"/>
        </w:rPr>
        <w:t>Tc-</w:t>
      </w:r>
      <w:r w:rsidR="00C90F46" w:rsidRPr="00E03B83">
        <w:rPr>
          <w:rFonts w:cs="Arial"/>
          <w:color w:val="000000"/>
          <w:szCs w:val="22"/>
        </w:rPr>
        <w:t>labeled IK17 as a reagent for non-invasive imaging of atherosclerotic lesions.</w:t>
      </w:r>
    </w:p>
    <w:p w14:paraId="203FB09E" w14:textId="77777777" w:rsidR="005A5124" w:rsidRDefault="005A5124" w:rsidP="00502238">
      <w:pPr>
        <w:autoSpaceDE/>
        <w:autoSpaceDN/>
        <w:spacing w:line="240" w:lineRule="exact"/>
        <w:ind w:left="360"/>
        <w:mirrorIndents/>
        <w:jc w:val="both"/>
        <w:rPr>
          <w:rFonts w:cs="Arial"/>
          <w:color w:val="000000"/>
          <w:szCs w:val="22"/>
        </w:rPr>
      </w:pPr>
    </w:p>
    <w:p w14:paraId="4667591E" w14:textId="42D212A3" w:rsidR="005A5124" w:rsidRDefault="005A5124" w:rsidP="00502238">
      <w:pPr>
        <w:pStyle w:val="ListParagraph"/>
        <w:numPr>
          <w:ilvl w:val="1"/>
          <w:numId w:val="23"/>
        </w:numPr>
        <w:autoSpaceDE/>
        <w:autoSpaceDN/>
        <w:spacing w:line="240" w:lineRule="exact"/>
        <w:ind w:left="360"/>
        <w:mirrorIndents/>
        <w:jc w:val="both"/>
        <w:rPr>
          <w:rFonts w:cs="Arial"/>
          <w:color w:val="000000"/>
          <w:szCs w:val="22"/>
        </w:rPr>
      </w:pPr>
      <w:r w:rsidRPr="005A5124">
        <w:rPr>
          <w:rFonts w:cs="Arial"/>
          <w:b/>
          <w:color w:val="000000"/>
          <w:szCs w:val="22"/>
        </w:rPr>
        <w:t>Shaw PX</w:t>
      </w:r>
      <w:r w:rsidRPr="005A5124">
        <w:rPr>
          <w:rFonts w:cs="Arial"/>
          <w:color w:val="000000"/>
          <w:szCs w:val="22"/>
        </w:rPr>
        <w:t xml:space="preserve">, </w:t>
      </w:r>
      <w:proofErr w:type="spellStart"/>
      <w:r w:rsidRPr="005A5124">
        <w:rPr>
          <w:rFonts w:cs="Arial"/>
          <w:color w:val="000000"/>
          <w:szCs w:val="22"/>
        </w:rPr>
        <w:t>Hörkkö</w:t>
      </w:r>
      <w:proofErr w:type="spellEnd"/>
      <w:r w:rsidRPr="005A5124">
        <w:rPr>
          <w:rFonts w:cs="Arial"/>
          <w:color w:val="000000"/>
          <w:szCs w:val="22"/>
        </w:rPr>
        <w:t xml:space="preserve"> S, </w:t>
      </w:r>
      <w:proofErr w:type="spellStart"/>
      <w:r w:rsidRPr="005A5124">
        <w:rPr>
          <w:rFonts w:cs="Arial"/>
          <w:color w:val="000000"/>
          <w:szCs w:val="22"/>
        </w:rPr>
        <w:t>Tsimikas</w:t>
      </w:r>
      <w:proofErr w:type="spellEnd"/>
      <w:r w:rsidRPr="005A5124">
        <w:rPr>
          <w:rFonts w:cs="Arial"/>
          <w:color w:val="000000"/>
          <w:szCs w:val="22"/>
        </w:rPr>
        <w:t xml:space="preserve"> S, Chang MK, </w:t>
      </w:r>
      <w:proofErr w:type="spellStart"/>
      <w:r w:rsidRPr="005A5124">
        <w:rPr>
          <w:rFonts w:cs="Arial"/>
          <w:color w:val="000000"/>
          <w:szCs w:val="22"/>
        </w:rPr>
        <w:t>Palinski</w:t>
      </w:r>
      <w:proofErr w:type="spellEnd"/>
      <w:r w:rsidRPr="005A5124">
        <w:rPr>
          <w:rFonts w:cs="Arial"/>
          <w:color w:val="000000"/>
          <w:szCs w:val="22"/>
        </w:rPr>
        <w:t xml:space="preserve"> W, Silverman GJ, Chen PP, </w:t>
      </w:r>
      <w:proofErr w:type="spellStart"/>
      <w:r w:rsidRPr="005A5124">
        <w:rPr>
          <w:rFonts w:cs="Arial"/>
          <w:color w:val="000000"/>
          <w:szCs w:val="22"/>
        </w:rPr>
        <w:t>Witztum</w:t>
      </w:r>
      <w:proofErr w:type="spellEnd"/>
      <w:r w:rsidRPr="005A5124">
        <w:rPr>
          <w:rFonts w:cs="Arial"/>
          <w:color w:val="000000"/>
          <w:szCs w:val="22"/>
        </w:rPr>
        <w:t xml:space="preserve"> JL.</w:t>
      </w:r>
      <w:r>
        <w:rPr>
          <w:rFonts w:cs="Arial"/>
          <w:color w:val="000000"/>
          <w:szCs w:val="22"/>
        </w:rPr>
        <w:t xml:space="preserve"> (2001) </w:t>
      </w:r>
      <w:r w:rsidRPr="00FA4F09">
        <w:rPr>
          <w:rFonts w:cs="Arial"/>
          <w:i/>
          <w:color w:val="000000"/>
          <w:szCs w:val="22"/>
        </w:rPr>
        <w:t>Human-derived anti-oxidized LDL autoantibody blocks uptake of oxidized LDL by macrophages and localizes to atherosclerotic lesions in vivo.</w:t>
      </w:r>
      <w:r>
        <w:rPr>
          <w:rFonts w:cs="Arial"/>
          <w:color w:val="000000"/>
          <w:szCs w:val="22"/>
        </w:rPr>
        <w:t xml:space="preserve"> </w:t>
      </w:r>
      <w:proofErr w:type="spellStart"/>
      <w:r w:rsidRPr="005A5124">
        <w:rPr>
          <w:rFonts w:cs="Arial"/>
          <w:b/>
          <w:i/>
          <w:color w:val="000000"/>
          <w:szCs w:val="22"/>
        </w:rPr>
        <w:t>Arterioscler</w:t>
      </w:r>
      <w:proofErr w:type="spellEnd"/>
      <w:r w:rsidRPr="005A5124">
        <w:rPr>
          <w:rFonts w:cs="Arial"/>
          <w:b/>
          <w:i/>
          <w:color w:val="000000"/>
          <w:szCs w:val="22"/>
        </w:rPr>
        <w:t xml:space="preserve"> </w:t>
      </w:r>
      <w:proofErr w:type="spellStart"/>
      <w:r w:rsidRPr="005A5124">
        <w:rPr>
          <w:rFonts w:cs="Arial"/>
          <w:b/>
          <w:i/>
          <w:color w:val="000000"/>
          <w:szCs w:val="22"/>
        </w:rPr>
        <w:t>Thromb</w:t>
      </w:r>
      <w:proofErr w:type="spellEnd"/>
      <w:r w:rsidRPr="005A5124">
        <w:rPr>
          <w:rFonts w:cs="Arial"/>
          <w:b/>
          <w:i/>
          <w:color w:val="000000"/>
          <w:szCs w:val="22"/>
        </w:rPr>
        <w:t xml:space="preserve"> </w:t>
      </w:r>
      <w:proofErr w:type="spellStart"/>
      <w:r w:rsidRPr="005A5124">
        <w:rPr>
          <w:rFonts w:cs="Arial"/>
          <w:b/>
          <w:i/>
          <w:color w:val="000000"/>
          <w:szCs w:val="22"/>
        </w:rPr>
        <w:t>Vasc</w:t>
      </w:r>
      <w:proofErr w:type="spellEnd"/>
      <w:r w:rsidRPr="005A5124">
        <w:rPr>
          <w:rFonts w:cs="Arial"/>
          <w:b/>
          <w:i/>
          <w:color w:val="000000"/>
          <w:szCs w:val="22"/>
        </w:rPr>
        <w:t xml:space="preserve"> Biol.</w:t>
      </w:r>
      <w:r w:rsidRPr="005A5124">
        <w:rPr>
          <w:rFonts w:cs="Arial"/>
          <w:color w:val="000000"/>
          <w:szCs w:val="22"/>
        </w:rPr>
        <w:t xml:space="preserve"> 21(8):1333-9.</w:t>
      </w:r>
      <w:r>
        <w:rPr>
          <w:rFonts w:cs="Arial"/>
          <w:color w:val="000000"/>
          <w:szCs w:val="22"/>
        </w:rPr>
        <w:t xml:space="preserve"> </w:t>
      </w:r>
      <w:r w:rsidRPr="005A5124">
        <w:rPr>
          <w:rFonts w:cs="Arial"/>
          <w:color w:val="000000"/>
          <w:szCs w:val="22"/>
        </w:rPr>
        <w:t>PMID: 11498462</w:t>
      </w:r>
      <w:r w:rsidR="00644526">
        <w:rPr>
          <w:rFonts w:cs="Arial"/>
          <w:color w:val="000000"/>
          <w:szCs w:val="22"/>
        </w:rPr>
        <w:t xml:space="preserve"> (The Issue’s cover story with an Editorial) (Citation </w:t>
      </w:r>
      <w:r w:rsidR="00CF0ACC">
        <w:rPr>
          <w:rFonts w:cs="Arial"/>
          <w:color w:val="000000"/>
          <w:szCs w:val="22"/>
        </w:rPr>
        <w:t>2</w:t>
      </w:r>
      <w:r w:rsidR="000203FC">
        <w:rPr>
          <w:rFonts w:cs="Arial"/>
          <w:color w:val="000000"/>
          <w:szCs w:val="22"/>
        </w:rPr>
        <w:t>49</w:t>
      </w:r>
      <w:r w:rsidR="00644526">
        <w:rPr>
          <w:rFonts w:cs="Arial"/>
          <w:color w:val="000000"/>
          <w:szCs w:val="22"/>
        </w:rPr>
        <w:t>)</w:t>
      </w:r>
    </w:p>
    <w:p w14:paraId="2AB703F8" w14:textId="77777777" w:rsidR="005A5124" w:rsidRPr="003805DC" w:rsidRDefault="005A5124" w:rsidP="00502238">
      <w:pPr>
        <w:autoSpaceDE/>
        <w:autoSpaceDN/>
        <w:spacing w:line="240" w:lineRule="exact"/>
        <w:ind w:left="360" w:hanging="360"/>
        <w:mirrorIndents/>
        <w:jc w:val="both"/>
        <w:rPr>
          <w:rFonts w:cs="Arial"/>
          <w:color w:val="000000"/>
          <w:szCs w:val="22"/>
        </w:rPr>
      </w:pPr>
    </w:p>
    <w:p w14:paraId="01D9459D" w14:textId="016C7BD8" w:rsidR="005A5124" w:rsidRDefault="005A5124" w:rsidP="00502238">
      <w:pPr>
        <w:pStyle w:val="ListParagraph"/>
        <w:numPr>
          <w:ilvl w:val="1"/>
          <w:numId w:val="23"/>
        </w:numPr>
        <w:autoSpaceDE/>
        <w:autoSpaceDN/>
        <w:spacing w:line="240" w:lineRule="exact"/>
        <w:ind w:left="360"/>
        <w:mirrorIndents/>
        <w:jc w:val="both"/>
        <w:rPr>
          <w:rFonts w:cs="Arial"/>
          <w:color w:val="000000"/>
          <w:szCs w:val="22"/>
        </w:rPr>
      </w:pPr>
      <w:proofErr w:type="spellStart"/>
      <w:r w:rsidRPr="005A5124">
        <w:rPr>
          <w:rFonts w:cs="Arial"/>
          <w:color w:val="000000"/>
          <w:szCs w:val="22"/>
        </w:rPr>
        <w:t>Torzewski</w:t>
      </w:r>
      <w:proofErr w:type="spellEnd"/>
      <w:r w:rsidRPr="005A5124">
        <w:rPr>
          <w:rFonts w:cs="Arial"/>
          <w:color w:val="000000"/>
          <w:szCs w:val="22"/>
        </w:rPr>
        <w:t xml:space="preserve"> M, </w:t>
      </w:r>
      <w:r w:rsidRPr="005A5124">
        <w:rPr>
          <w:rFonts w:cs="Arial"/>
          <w:b/>
          <w:color w:val="000000"/>
          <w:szCs w:val="22"/>
        </w:rPr>
        <w:t>Shaw PX</w:t>
      </w:r>
      <w:r w:rsidRPr="005A5124">
        <w:rPr>
          <w:rFonts w:cs="Arial"/>
          <w:color w:val="000000"/>
          <w:szCs w:val="22"/>
        </w:rPr>
        <w:t xml:space="preserve">, Han KR, </w:t>
      </w:r>
      <w:proofErr w:type="spellStart"/>
      <w:r w:rsidRPr="005A5124">
        <w:rPr>
          <w:rFonts w:cs="Arial"/>
          <w:color w:val="000000"/>
          <w:szCs w:val="22"/>
        </w:rPr>
        <w:t>Shortal</w:t>
      </w:r>
      <w:proofErr w:type="spellEnd"/>
      <w:r w:rsidRPr="005A5124">
        <w:rPr>
          <w:rFonts w:cs="Arial"/>
          <w:color w:val="000000"/>
          <w:szCs w:val="22"/>
        </w:rPr>
        <w:t xml:space="preserve"> B, Lackner KJ, </w:t>
      </w:r>
      <w:proofErr w:type="spellStart"/>
      <w:r w:rsidRPr="005A5124">
        <w:rPr>
          <w:rFonts w:cs="Arial"/>
          <w:color w:val="000000"/>
          <w:szCs w:val="22"/>
        </w:rPr>
        <w:t>Witztum</w:t>
      </w:r>
      <w:proofErr w:type="spellEnd"/>
      <w:r w:rsidRPr="005A5124">
        <w:rPr>
          <w:rFonts w:cs="Arial"/>
          <w:color w:val="000000"/>
          <w:szCs w:val="22"/>
        </w:rPr>
        <w:t xml:space="preserve"> JL, </w:t>
      </w:r>
      <w:proofErr w:type="spellStart"/>
      <w:r w:rsidRPr="005A5124">
        <w:rPr>
          <w:rFonts w:cs="Arial"/>
          <w:color w:val="000000"/>
          <w:szCs w:val="22"/>
        </w:rPr>
        <w:t>Palinski</w:t>
      </w:r>
      <w:proofErr w:type="spellEnd"/>
      <w:r w:rsidRPr="005A5124">
        <w:rPr>
          <w:rFonts w:cs="Arial"/>
          <w:color w:val="000000"/>
          <w:szCs w:val="22"/>
        </w:rPr>
        <w:t xml:space="preserve"> W, </w:t>
      </w:r>
      <w:proofErr w:type="spellStart"/>
      <w:r w:rsidRPr="005A5124">
        <w:rPr>
          <w:rFonts w:cs="Arial"/>
          <w:color w:val="000000"/>
          <w:szCs w:val="22"/>
        </w:rPr>
        <w:t>Tsimikas</w:t>
      </w:r>
      <w:proofErr w:type="spellEnd"/>
      <w:r w:rsidRPr="005A5124">
        <w:rPr>
          <w:rFonts w:cs="Arial"/>
          <w:color w:val="000000"/>
          <w:szCs w:val="22"/>
        </w:rPr>
        <w:t xml:space="preserve"> S.</w:t>
      </w:r>
      <w:r>
        <w:rPr>
          <w:rFonts w:cs="Arial"/>
          <w:color w:val="000000"/>
          <w:szCs w:val="22"/>
        </w:rPr>
        <w:t xml:space="preserve"> (2004) </w:t>
      </w:r>
      <w:r w:rsidRPr="00FA4F09">
        <w:rPr>
          <w:rFonts w:cs="Arial"/>
          <w:i/>
          <w:color w:val="000000"/>
          <w:szCs w:val="22"/>
        </w:rPr>
        <w:t>Reduced in vivo aortic uptake of radiolabeled oxidation-specific antibodies reflects changes in plaque composition consistent with plaque stabilization.</w:t>
      </w:r>
      <w:r>
        <w:rPr>
          <w:rFonts w:cs="Arial"/>
          <w:color w:val="000000"/>
          <w:szCs w:val="22"/>
        </w:rPr>
        <w:t xml:space="preserve"> </w:t>
      </w:r>
      <w:proofErr w:type="spellStart"/>
      <w:r w:rsidRPr="00EB6D28">
        <w:rPr>
          <w:rFonts w:cs="Arial"/>
          <w:b/>
          <w:i/>
          <w:color w:val="000000"/>
          <w:szCs w:val="22"/>
        </w:rPr>
        <w:t>Arterioscler</w:t>
      </w:r>
      <w:proofErr w:type="spellEnd"/>
      <w:r w:rsidRPr="00EB6D28">
        <w:rPr>
          <w:rFonts w:cs="Arial"/>
          <w:b/>
          <w:i/>
          <w:color w:val="000000"/>
          <w:szCs w:val="22"/>
        </w:rPr>
        <w:t xml:space="preserve"> </w:t>
      </w:r>
      <w:proofErr w:type="spellStart"/>
      <w:r w:rsidRPr="00EB6D28">
        <w:rPr>
          <w:rFonts w:cs="Arial"/>
          <w:b/>
          <w:i/>
          <w:color w:val="000000"/>
          <w:szCs w:val="22"/>
        </w:rPr>
        <w:t>Thromb</w:t>
      </w:r>
      <w:proofErr w:type="spellEnd"/>
      <w:r w:rsidRPr="00EB6D28">
        <w:rPr>
          <w:rFonts w:cs="Arial"/>
          <w:b/>
          <w:i/>
          <w:color w:val="000000"/>
          <w:szCs w:val="22"/>
        </w:rPr>
        <w:t xml:space="preserve"> </w:t>
      </w:r>
      <w:proofErr w:type="spellStart"/>
      <w:r w:rsidRPr="00EB6D28">
        <w:rPr>
          <w:rFonts w:cs="Arial"/>
          <w:b/>
          <w:i/>
          <w:color w:val="000000"/>
          <w:szCs w:val="22"/>
        </w:rPr>
        <w:t>Vasc</w:t>
      </w:r>
      <w:proofErr w:type="spellEnd"/>
      <w:r w:rsidRPr="00EB6D28">
        <w:rPr>
          <w:rFonts w:cs="Arial"/>
          <w:b/>
          <w:i/>
          <w:color w:val="000000"/>
          <w:szCs w:val="22"/>
        </w:rPr>
        <w:t xml:space="preserve"> Biol.</w:t>
      </w:r>
      <w:r w:rsidRPr="005A5124">
        <w:rPr>
          <w:rFonts w:cs="Arial"/>
          <w:color w:val="000000"/>
          <w:szCs w:val="22"/>
        </w:rPr>
        <w:t xml:space="preserve"> 24(12):2307-12. PMID: 15528482</w:t>
      </w:r>
      <w:r w:rsidR="00644526">
        <w:rPr>
          <w:rFonts w:cs="Arial"/>
          <w:color w:val="000000"/>
          <w:szCs w:val="22"/>
        </w:rPr>
        <w:t xml:space="preserve"> (Citation </w:t>
      </w:r>
      <w:r w:rsidR="001B2F3D">
        <w:rPr>
          <w:rFonts w:cs="Arial"/>
          <w:color w:val="000000"/>
          <w:szCs w:val="22"/>
        </w:rPr>
        <w:t>9</w:t>
      </w:r>
      <w:r w:rsidR="001A1122">
        <w:rPr>
          <w:rFonts w:cs="Arial"/>
          <w:color w:val="000000"/>
          <w:szCs w:val="22"/>
        </w:rPr>
        <w:t>8</w:t>
      </w:r>
      <w:r w:rsidR="00644526">
        <w:rPr>
          <w:rFonts w:cs="Arial"/>
          <w:color w:val="000000"/>
          <w:szCs w:val="22"/>
        </w:rPr>
        <w:t>)</w:t>
      </w:r>
    </w:p>
    <w:p w14:paraId="51D955C5" w14:textId="77777777" w:rsidR="00EB6D28" w:rsidRPr="00EB6D28" w:rsidRDefault="00EB6D28" w:rsidP="00502238">
      <w:pPr>
        <w:pStyle w:val="ListParagraph"/>
        <w:ind w:left="360" w:hanging="360"/>
        <w:rPr>
          <w:rFonts w:cs="Arial"/>
          <w:color w:val="000000"/>
          <w:szCs w:val="22"/>
        </w:rPr>
      </w:pPr>
    </w:p>
    <w:p w14:paraId="631C5AEE" w14:textId="0262F6CA" w:rsidR="00EB6D28" w:rsidRDefault="00EB6D28" w:rsidP="00502238">
      <w:pPr>
        <w:pStyle w:val="ListParagraph"/>
        <w:numPr>
          <w:ilvl w:val="1"/>
          <w:numId w:val="23"/>
        </w:numPr>
        <w:autoSpaceDE/>
        <w:autoSpaceDN/>
        <w:spacing w:line="240" w:lineRule="exact"/>
        <w:ind w:left="360"/>
        <w:mirrorIndents/>
        <w:jc w:val="both"/>
        <w:rPr>
          <w:rFonts w:cs="Arial"/>
          <w:color w:val="000000"/>
          <w:szCs w:val="22"/>
        </w:rPr>
      </w:pPr>
      <w:r w:rsidRPr="00EB6D28">
        <w:rPr>
          <w:rFonts w:cs="Arial"/>
          <w:color w:val="000000"/>
          <w:szCs w:val="22"/>
        </w:rPr>
        <w:t>Briley-</w:t>
      </w:r>
      <w:proofErr w:type="spellStart"/>
      <w:r w:rsidRPr="00EB6D28">
        <w:rPr>
          <w:rFonts w:cs="Arial"/>
          <w:color w:val="000000"/>
          <w:szCs w:val="22"/>
        </w:rPr>
        <w:t>Saebo</w:t>
      </w:r>
      <w:proofErr w:type="spellEnd"/>
      <w:r w:rsidRPr="00EB6D28">
        <w:rPr>
          <w:rFonts w:cs="Arial"/>
          <w:color w:val="000000"/>
          <w:szCs w:val="22"/>
        </w:rPr>
        <w:t xml:space="preserve"> KC, </w:t>
      </w:r>
      <w:r w:rsidRPr="00EB6D28">
        <w:rPr>
          <w:rFonts w:cs="Arial"/>
          <w:b/>
          <w:color w:val="000000"/>
          <w:szCs w:val="22"/>
        </w:rPr>
        <w:t>Shaw PX</w:t>
      </w:r>
      <w:r w:rsidRPr="00EB6D28">
        <w:rPr>
          <w:rFonts w:cs="Arial"/>
          <w:color w:val="000000"/>
          <w:szCs w:val="22"/>
        </w:rPr>
        <w:t xml:space="preserve">, Mulder WJ, Choi SH, Vucic E, Aguinaldo JG, </w:t>
      </w:r>
      <w:proofErr w:type="spellStart"/>
      <w:r w:rsidRPr="00EB6D28">
        <w:rPr>
          <w:rFonts w:cs="Arial"/>
          <w:color w:val="000000"/>
          <w:szCs w:val="22"/>
        </w:rPr>
        <w:t>Witztum</w:t>
      </w:r>
      <w:proofErr w:type="spellEnd"/>
      <w:r w:rsidRPr="00EB6D28">
        <w:rPr>
          <w:rFonts w:cs="Arial"/>
          <w:color w:val="000000"/>
          <w:szCs w:val="22"/>
        </w:rPr>
        <w:t xml:space="preserve"> JL, </w:t>
      </w:r>
      <w:proofErr w:type="spellStart"/>
      <w:r w:rsidRPr="00EB6D28">
        <w:rPr>
          <w:rFonts w:cs="Arial"/>
          <w:color w:val="000000"/>
          <w:szCs w:val="22"/>
        </w:rPr>
        <w:t>Fuster</w:t>
      </w:r>
      <w:proofErr w:type="spellEnd"/>
      <w:r w:rsidRPr="00EB6D28">
        <w:rPr>
          <w:rFonts w:cs="Arial"/>
          <w:color w:val="000000"/>
          <w:szCs w:val="22"/>
        </w:rPr>
        <w:t xml:space="preserve"> V, </w:t>
      </w:r>
      <w:proofErr w:type="spellStart"/>
      <w:r w:rsidRPr="00EB6D28">
        <w:rPr>
          <w:rFonts w:cs="Arial"/>
          <w:color w:val="000000"/>
          <w:szCs w:val="22"/>
        </w:rPr>
        <w:t>Tsimikas</w:t>
      </w:r>
      <w:proofErr w:type="spellEnd"/>
      <w:r w:rsidRPr="00EB6D28">
        <w:rPr>
          <w:rFonts w:cs="Arial"/>
          <w:color w:val="000000"/>
          <w:szCs w:val="22"/>
        </w:rPr>
        <w:t xml:space="preserve"> S, </w:t>
      </w:r>
      <w:proofErr w:type="spellStart"/>
      <w:r w:rsidRPr="00EB6D28">
        <w:rPr>
          <w:rFonts w:cs="Arial"/>
          <w:color w:val="000000"/>
          <w:szCs w:val="22"/>
        </w:rPr>
        <w:t>Fayad</w:t>
      </w:r>
      <w:proofErr w:type="spellEnd"/>
      <w:r w:rsidRPr="00EB6D28">
        <w:rPr>
          <w:rFonts w:cs="Arial"/>
          <w:color w:val="000000"/>
          <w:szCs w:val="22"/>
        </w:rPr>
        <w:t xml:space="preserve"> ZA.</w:t>
      </w:r>
      <w:r>
        <w:rPr>
          <w:rFonts w:cs="Arial"/>
          <w:color w:val="000000"/>
          <w:szCs w:val="22"/>
        </w:rPr>
        <w:t xml:space="preserve"> (2008) </w:t>
      </w:r>
      <w:r w:rsidRPr="00FA4F09">
        <w:rPr>
          <w:rFonts w:cs="Arial"/>
          <w:i/>
          <w:color w:val="000000"/>
          <w:szCs w:val="22"/>
        </w:rPr>
        <w:t>Targeted molecular probes for imaging atherosclerotic lesions with magnetic resonance using antibodies that recognize oxidation-specific epitopes</w:t>
      </w:r>
      <w:r w:rsidRPr="00EB6D28">
        <w:rPr>
          <w:rFonts w:cs="Arial"/>
          <w:color w:val="000000"/>
          <w:szCs w:val="22"/>
        </w:rPr>
        <w:t>.</w:t>
      </w:r>
      <w:r>
        <w:rPr>
          <w:rFonts w:cs="Arial"/>
          <w:color w:val="000000"/>
          <w:szCs w:val="22"/>
        </w:rPr>
        <w:t xml:space="preserve"> </w:t>
      </w:r>
      <w:r w:rsidRPr="00EB6D28">
        <w:rPr>
          <w:rFonts w:cs="Arial"/>
          <w:b/>
          <w:i/>
          <w:color w:val="000000"/>
          <w:szCs w:val="22"/>
        </w:rPr>
        <w:t>Circulation.</w:t>
      </w:r>
      <w:r w:rsidRPr="00EB6D28">
        <w:rPr>
          <w:rFonts w:cs="Arial"/>
          <w:color w:val="000000"/>
          <w:szCs w:val="22"/>
        </w:rPr>
        <w:t xml:space="preserve"> 117(25):3206-15. </w:t>
      </w:r>
      <w:proofErr w:type="spellStart"/>
      <w:r w:rsidRPr="00EB6D28">
        <w:rPr>
          <w:rFonts w:cs="Arial"/>
          <w:color w:val="000000"/>
          <w:szCs w:val="22"/>
        </w:rPr>
        <w:t>doi</w:t>
      </w:r>
      <w:proofErr w:type="spellEnd"/>
      <w:r w:rsidRPr="00EB6D28">
        <w:rPr>
          <w:rFonts w:cs="Arial"/>
          <w:color w:val="000000"/>
          <w:szCs w:val="22"/>
        </w:rPr>
        <w:t>: 10.1161/CIRCULATIONAHA.107.757120. PMID: 18541740</w:t>
      </w:r>
      <w:r w:rsidR="00644526">
        <w:rPr>
          <w:rFonts w:cs="Arial"/>
          <w:color w:val="000000"/>
          <w:szCs w:val="22"/>
        </w:rPr>
        <w:t xml:space="preserve"> (Citation 1</w:t>
      </w:r>
      <w:r w:rsidR="00E1183A">
        <w:rPr>
          <w:rFonts w:cs="Arial"/>
          <w:color w:val="000000"/>
          <w:szCs w:val="22"/>
        </w:rPr>
        <w:t>8</w:t>
      </w:r>
      <w:r w:rsidR="003A77AA">
        <w:rPr>
          <w:rFonts w:cs="Arial"/>
          <w:color w:val="000000"/>
          <w:szCs w:val="22"/>
        </w:rPr>
        <w:t>8</w:t>
      </w:r>
      <w:r w:rsidR="00644526">
        <w:rPr>
          <w:rFonts w:cs="Arial"/>
          <w:color w:val="000000"/>
          <w:szCs w:val="22"/>
        </w:rPr>
        <w:t>)</w:t>
      </w:r>
    </w:p>
    <w:p w14:paraId="12AC349A" w14:textId="77777777" w:rsidR="003805DC" w:rsidRPr="003805DC" w:rsidRDefault="003805DC" w:rsidP="00502238">
      <w:pPr>
        <w:pStyle w:val="ListParagraph"/>
        <w:ind w:left="360" w:hanging="360"/>
        <w:rPr>
          <w:rFonts w:cs="Arial"/>
          <w:color w:val="000000"/>
          <w:szCs w:val="22"/>
        </w:rPr>
      </w:pPr>
    </w:p>
    <w:p w14:paraId="727BCE74" w14:textId="49F85BBB" w:rsidR="003805DC" w:rsidRPr="003805DC" w:rsidRDefault="003805DC" w:rsidP="00502238">
      <w:pPr>
        <w:pStyle w:val="ListParagraph"/>
        <w:numPr>
          <w:ilvl w:val="1"/>
          <w:numId w:val="23"/>
        </w:numPr>
        <w:autoSpaceDE/>
        <w:autoSpaceDN/>
        <w:spacing w:line="240" w:lineRule="exact"/>
        <w:ind w:left="360"/>
        <w:mirrorIndents/>
        <w:jc w:val="both"/>
        <w:rPr>
          <w:rFonts w:cs="Arial"/>
          <w:color w:val="000000"/>
          <w:szCs w:val="22"/>
        </w:rPr>
      </w:pPr>
      <w:proofErr w:type="spellStart"/>
      <w:r w:rsidRPr="00EB6D28">
        <w:rPr>
          <w:rFonts w:cs="Arial"/>
          <w:color w:val="000000"/>
          <w:szCs w:val="22"/>
        </w:rPr>
        <w:lastRenderedPageBreak/>
        <w:t>Tsimikas</w:t>
      </w:r>
      <w:proofErr w:type="spellEnd"/>
      <w:r w:rsidRPr="00EB6D28">
        <w:rPr>
          <w:rFonts w:cs="Arial"/>
          <w:color w:val="000000"/>
          <w:szCs w:val="22"/>
        </w:rPr>
        <w:t xml:space="preserve"> S, </w:t>
      </w:r>
      <w:r w:rsidRPr="00EB6D28">
        <w:rPr>
          <w:rFonts w:cs="Arial"/>
          <w:b/>
          <w:color w:val="000000"/>
          <w:szCs w:val="22"/>
        </w:rPr>
        <w:t>Shaw PX.</w:t>
      </w:r>
      <w:r>
        <w:rPr>
          <w:rFonts w:cs="Arial"/>
          <w:color w:val="000000"/>
          <w:szCs w:val="22"/>
        </w:rPr>
        <w:t xml:space="preserve"> (2003) </w:t>
      </w:r>
      <w:r w:rsidRPr="00371C98">
        <w:rPr>
          <w:rFonts w:cs="Arial"/>
          <w:i/>
          <w:color w:val="000000"/>
          <w:szCs w:val="22"/>
        </w:rPr>
        <w:t>Non-invasive imaging of vulnerable plaques by molecular targeting of oxidized LDL with tagged oxidation-specific antibodies</w:t>
      </w:r>
      <w:r w:rsidRPr="00EB6D28">
        <w:rPr>
          <w:rFonts w:cs="Arial"/>
          <w:color w:val="000000"/>
          <w:szCs w:val="22"/>
        </w:rPr>
        <w:t>.</w:t>
      </w:r>
      <w:r>
        <w:rPr>
          <w:rFonts w:cs="Arial"/>
          <w:color w:val="000000"/>
          <w:szCs w:val="22"/>
        </w:rPr>
        <w:t xml:space="preserve"> </w:t>
      </w:r>
      <w:r w:rsidRPr="00EB6D28">
        <w:rPr>
          <w:rFonts w:cs="Arial"/>
          <w:b/>
          <w:i/>
          <w:color w:val="000000"/>
          <w:szCs w:val="22"/>
        </w:rPr>
        <w:t xml:space="preserve">J Cell </w:t>
      </w:r>
      <w:proofErr w:type="spellStart"/>
      <w:r w:rsidRPr="00EB6D28">
        <w:rPr>
          <w:rFonts w:cs="Arial"/>
          <w:b/>
          <w:i/>
          <w:color w:val="000000"/>
          <w:szCs w:val="22"/>
        </w:rPr>
        <w:t>Biochem</w:t>
      </w:r>
      <w:proofErr w:type="spellEnd"/>
      <w:r w:rsidRPr="00EB6D28">
        <w:rPr>
          <w:rFonts w:cs="Arial"/>
          <w:b/>
          <w:i/>
          <w:color w:val="000000"/>
          <w:szCs w:val="22"/>
        </w:rPr>
        <w:t>.</w:t>
      </w:r>
      <w:r w:rsidRPr="00EB6D28">
        <w:rPr>
          <w:rFonts w:cs="Arial"/>
          <w:color w:val="000000"/>
          <w:szCs w:val="22"/>
        </w:rPr>
        <w:t xml:space="preserve"> </w:t>
      </w:r>
      <w:r>
        <w:rPr>
          <w:rFonts w:cs="Arial"/>
          <w:color w:val="000000"/>
          <w:szCs w:val="22"/>
        </w:rPr>
        <w:t xml:space="preserve">Suppl </w:t>
      </w:r>
      <w:r w:rsidRPr="00EB6D28">
        <w:rPr>
          <w:rFonts w:cs="Arial"/>
          <w:color w:val="000000"/>
          <w:szCs w:val="22"/>
        </w:rPr>
        <w:t>39:138-46.</w:t>
      </w:r>
      <w:r>
        <w:rPr>
          <w:rFonts w:cs="Arial"/>
          <w:color w:val="000000"/>
          <w:szCs w:val="22"/>
        </w:rPr>
        <w:t xml:space="preserve"> </w:t>
      </w:r>
      <w:r w:rsidRPr="00EB6D28">
        <w:rPr>
          <w:rFonts w:cs="Arial"/>
          <w:color w:val="000000"/>
          <w:szCs w:val="22"/>
        </w:rPr>
        <w:t>PMID: 12552613</w:t>
      </w:r>
      <w:r>
        <w:rPr>
          <w:rFonts w:cs="Arial"/>
          <w:color w:val="000000"/>
          <w:szCs w:val="22"/>
        </w:rPr>
        <w:t xml:space="preserve"> (</w:t>
      </w:r>
      <w:r w:rsidR="0024641C">
        <w:rPr>
          <w:rFonts w:cs="Arial"/>
          <w:color w:val="000000"/>
          <w:szCs w:val="22"/>
        </w:rPr>
        <w:t>Citation 33</w:t>
      </w:r>
      <w:r>
        <w:rPr>
          <w:rFonts w:cs="Arial"/>
          <w:color w:val="000000"/>
          <w:szCs w:val="22"/>
        </w:rPr>
        <w:t>)</w:t>
      </w:r>
    </w:p>
    <w:p w14:paraId="013AF7E0" w14:textId="77777777" w:rsidR="00C90F46" w:rsidRPr="00E03B83" w:rsidRDefault="00C90F46" w:rsidP="00502238">
      <w:pPr>
        <w:pStyle w:val="ListParagraph"/>
        <w:spacing w:line="240" w:lineRule="exact"/>
        <w:ind w:left="360" w:hanging="360"/>
        <w:mirrorIndents/>
        <w:jc w:val="both"/>
        <w:rPr>
          <w:rFonts w:cs="Arial"/>
          <w:color w:val="000000"/>
          <w:szCs w:val="22"/>
        </w:rPr>
      </w:pPr>
    </w:p>
    <w:p w14:paraId="41C4D55E" w14:textId="7074F907" w:rsidR="00145E57" w:rsidRDefault="00C90F46" w:rsidP="00502238">
      <w:pPr>
        <w:numPr>
          <w:ilvl w:val="0"/>
          <w:numId w:val="22"/>
        </w:numPr>
        <w:autoSpaceDE/>
        <w:autoSpaceDN/>
        <w:spacing w:line="240" w:lineRule="exact"/>
        <w:ind w:left="360"/>
        <w:mirrorIndents/>
        <w:jc w:val="both"/>
        <w:rPr>
          <w:rFonts w:cs="Arial"/>
          <w:color w:val="000000"/>
          <w:szCs w:val="22"/>
        </w:rPr>
      </w:pPr>
      <w:r w:rsidRPr="00A2761C">
        <w:rPr>
          <w:rFonts w:cs="Arial"/>
          <w:color w:val="000000"/>
          <w:szCs w:val="22"/>
        </w:rPr>
        <w:t xml:space="preserve">During </w:t>
      </w:r>
      <w:r w:rsidR="00D14933" w:rsidRPr="00A2761C">
        <w:rPr>
          <w:rFonts w:cs="Arial"/>
          <w:color w:val="000000"/>
          <w:szCs w:val="22"/>
        </w:rPr>
        <w:t xml:space="preserve">my </w:t>
      </w:r>
      <w:r w:rsidRPr="00A2761C">
        <w:rPr>
          <w:rFonts w:cs="Arial"/>
          <w:color w:val="000000"/>
          <w:szCs w:val="22"/>
        </w:rPr>
        <w:t xml:space="preserve">time working </w:t>
      </w:r>
      <w:r w:rsidR="00BF5008" w:rsidRPr="00A2761C">
        <w:rPr>
          <w:rFonts w:cs="Arial"/>
          <w:color w:val="000000"/>
          <w:szCs w:val="22"/>
        </w:rPr>
        <w:t xml:space="preserve">at </w:t>
      </w:r>
      <w:proofErr w:type="spellStart"/>
      <w:r w:rsidR="00BF5008" w:rsidRPr="00A2761C">
        <w:rPr>
          <w:rFonts w:cs="Arial"/>
          <w:color w:val="000000"/>
          <w:szCs w:val="22"/>
        </w:rPr>
        <w:t>Shiley</w:t>
      </w:r>
      <w:proofErr w:type="spellEnd"/>
      <w:r w:rsidR="00BF5008" w:rsidRPr="00A2761C">
        <w:rPr>
          <w:rFonts w:cs="Arial"/>
          <w:color w:val="000000"/>
          <w:szCs w:val="22"/>
        </w:rPr>
        <w:t xml:space="preserve"> Eye Institute</w:t>
      </w:r>
      <w:r w:rsidR="00D14933" w:rsidRPr="00A2761C">
        <w:rPr>
          <w:rFonts w:cs="Arial"/>
          <w:color w:val="000000"/>
          <w:szCs w:val="22"/>
        </w:rPr>
        <w:t xml:space="preserve"> I have</w:t>
      </w:r>
      <w:r w:rsidRPr="00A2761C">
        <w:rPr>
          <w:rFonts w:cs="Arial"/>
          <w:color w:val="000000"/>
          <w:szCs w:val="22"/>
        </w:rPr>
        <w:t xml:space="preserve"> transitioned </w:t>
      </w:r>
      <w:r w:rsidR="00D14933" w:rsidRPr="00A2761C">
        <w:rPr>
          <w:rFonts w:cs="Arial"/>
          <w:color w:val="000000"/>
          <w:szCs w:val="22"/>
        </w:rPr>
        <w:t>my</w:t>
      </w:r>
      <w:r w:rsidRPr="00A2761C">
        <w:rPr>
          <w:rFonts w:cs="Arial"/>
          <w:color w:val="000000"/>
          <w:szCs w:val="22"/>
        </w:rPr>
        <w:t xml:space="preserve"> research</w:t>
      </w:r>
      <w:r w:rsidR="00D14933" w:rsidRPr="00A2761C">
        <w:rPr>
          <w:rFonts w:cs="Arial"/>
          <w:color w:val="000000"/>
          <w:szCs w:val="22"/>
        </w:rPr>
        <w:t xml:space="preserve"> to</w:t>
      </w:r>
      <w:r w:rsidRPr="00A2761C">
        <w:rPr>
          <w:rFonts w:cs="Arial"/>
          <w:color w:val="000000"/>
          <w:szCs w:val="22"/>
        </w:rPr>
        <w:t xml:space="preserve"> focus on genetics and molecular mechanisms of eye diseases. </w:t>
      </w:r>
      <w:r w:rsidR="00D14933" w:rsidRPr="00A2761C">
        <w:rPr>
          <w:rFonts w:cs="Arial"/>
          <w:color w:val="000000"/>
          <w:szCs w:val="22"/>
        </w:rPr>
        <w:t xml:space="preserve">I have </w:t>
      </w:r>
      <w:r w:rsidRPr="00A2761C">
        <w:rPr>
          <w:rFonts w:cs="Arial"/>
          <w:color w:val="000000"/>
          <w:szCs w:val="22"/>
        </w:rPr>
        <w:t>studied the interaction of genetic and environment factors, such as smoking and unhealthy diet, and their impact on developing eye diseases, including AMD, Familial Exudative Vitreoretinopathy (FEVR), Primary Open Angle Glaucoma (POAG), Proliferative Diabetic Retinopathy (</w:t>
      </w:r>
      <w:r w:rsidR="003805DC" w:rsidRPr="00A2761C">
        <w:rPr>
          <w:rFonts w:cs="Arial"/>
          <w:color w:val="000000"/>
          <w:szCs w:val="22"/>
        </w:rPr>
        <w:t>PDR), as well as their underlying</w:t>
      </w:r>
      <w:r w:rsidRPr="00A2761C">
        <w:rPr>
          <w:rFonts w:cs="Arial"/>
          <w:color w:val="000000"/>
          <w:szCs w:val="22"/>
        </w:rPr>
        <w:t xml:space="preserve"> molecular mechanisms. </w:t>
      </w:r>
    </w:p>
    <w:p w14:paraId="5147E258" w14:textId="77777777" w:rsidR="00145E57" w:rsidRPr="00C10B72" w:rsidRDefault="00145E57" w:rsidP="00502238">
      <w:pPr>
        <w:autoSpaceDE/>
        <w:autoSpaceDN/>
        <w:spacing w:line="240" w:lineRule="exact"/>
        <w:ind w:left="360"/>
        <w:mirrorIndents/>
        <w:jc w:val="both"/>
        <w:rPr>
          <w:rFonts w:cs="Arial"/>
          <w:color w:val="000000"/>
          <w:szCs w:val="22"/>
        </w:rPr>
      </w:pPr>
    </w:p>
    <w:p w14:paraId="5607D0DB" w14:textId="7712B574" w:rsidR="00145E57" w:rsidRDefault="006775D6" w:rsidP="00502238">
      <w:pPr>
        <w:pStyle w:val="ListParagraph"/>
        <w:numPr>
          <w:ilvl w:val="0"/>
          <w:numId w:val="29"/>
        </w:numPr>
        <w:autoSpaceDE/>
        <w:autoSpaceDN/>
        <w:spacing w:line="240" w:lineRule="exact"/>
        <w:ind w:left="360" w:hanging="540"/>
        <w:mirrorIndents/>
        <w:jc w:val="both"/>
        <w:rPr>
          <w:rFonts w:cs="Arial"/>
          <w:color w:val="000000"/>
          <w:szCs w:val="22"/>
        </w:rPr>
      </w:pPr>
      <w:r w:rsidRPr="00145E57">
        <w:rPr>
          <w:rFonts w:cs="Arial"/>
          <w:szCs w:val="22"/>
        </w:rPr>
        <w:t xml:space="preserve">Du H, Sun X, </w:t>
      </w:r>
      <w:proofErr w:type="spellStart"/>
      <w:r w:rsidRPr="00145E57">
        <w:rPr>
          <w:rFonts w:cs="Arial"/>
          <w:szCs w:val="22"/>
        </w:rPr>
        <w:t>Guma</w:t>
      </w:r>
      <w:proofErr w:type="spellEnd"/>
      <w:r w:rsidRPr="00145E57">
        <w:rPr>
          <w:rFonts w:cs="Arial"/>
          <w:szCs w:val="22"/>
        </w:rPr>
        <w:t xml:space="preserve"> M, Luo J, Ouyang H, Zhang X, Zeng J, Quach J, Nguyen DH, </w:t>
      </w:r>
      <w:r w:rsidRPr="00145E57">
        <w:rPr>
          <w:rFonts w:cs="Arial"/>
          <w:b/>
          <w:bCs/>
          <w:szCs w:val="22"/>
        </w:rPr>
        <w:t>Shaw</w:t>
      </w:r>
      <w:r w:rsidRPr="00145E57">
        <w:rPr>
          <w:rFonts w:cs="Arial"/>
          <w:szCs w:val="22"/>
        </w:rPr>
        <w:t xml:space="preserve"> </w:t>
      </w:r>
      <w:r w:rsidRPr="00145E57">
        <w:rPr>
          <w:rFonts w:cs="Arial"/>
          <w:b/>
          <w:bCs/>
          <w:szCs w:val="22"/>
        </w:rPr>
        <w:t>PX</w:t>
      </w:r>
      <w:r w:rsidRPr="00145E57">
        <w:rPr>
          <w:rFonts w:cs="Arial"/>
          <w:szCs w:val="22"/>
        </w:rPr>
        <w:t xml:space="preserve">, Karin M, Zhang K. </w:t>
      </w:r>
      <w:r w:rsidRPr="00145E57">
        <w:rPr>
          <w:rFonts w:cs="Arial"/>
          <w:b/>
          <w:bCs/>
          <w:szCs w:val="22"/>
        </w:rPr>
        <w:t xml:space="preserve">(2013) </w:t>
      </w:r>
      <w:r w:rsidRPr="00371C98">
        <w:rPr>
          <w:rFonts w:cs="Arial"/>
          <w:i/>
          <w:szCs w:val="22"/>
        </w:rPr>
        <w:t>JNK inhibition reduces apoptosis and neovascularization in a murine model of age-related macular degeneration</w:t>
      </w:r>
      <w:r w:rsidRPr="00145E57">
        <w:rPr>
          <w:rFonts w:cs="Arial"/>
          <w:szCs w:val="22"/>
        </w:rPr>
        <w:t xml:space="preserve">. </w:t>
      </w:r>
      <w:r w:rsidR="00FF47B5">
        <w:rPr>
          <w:rFonts w:cs="Arial"/>
          <w:b/>
          <w:bCs/>
          <w:i/>
          <w:iCs/>
          <w:szCs w:val="22"/>
        </w:rPr>
        <w:t xml:space="preserve">Proc Natl </w:t>
      </w:r>
      <w:proofErr w:type="spellStart"/>
      <w:r w:rsidR="00FF47B5">
        <w:rPr>
          <w:rFonts w:cs="Arial"/>
          <w:b/>
          <w:bCs/>
          <w:i/>
          <w:iCs/>
          <w:szCs w:val="22"/>
        </w:rPr>
        <w:t>Acad</w:t>
      </w:r>
      <w:proofErr w:type="spellEnd"/>
      <w:r w:rsidR="00FF47B5">
        <w:rPr>
          <w:rFonts w:cs="Arial"/>
          <w:b/>
          <w:bCs/>
          <w:i/>
          <w:iCs/>
          <w:szCs w:val="22"/>
        </w:rPr>
        <w:t xml:space="preserve"> Sci US</w:t>
      </w:r>
      <w:r w:rsidRPr="00145E57">
        <w:rPr>
          <w:rFonts w:cs="Arial"/>
          <w:b/>
          <w:bCs/>
          <w:i/>
          <w:iCs/>
          <w:szCs w:val="22"/>
        </w:rPr>
        <w:t xml:space="preserve">A. </w:t>
      </w:r>
      <w:r w:rsidRPr="00145E57">
        <w:rPr>
          <w:rFonts w:cs="Arial"/>
          <w:bCs/>
          <w:iCs/>
          <w:szCs w:val="22"/>
        </w:rPr>
        <w:t xml:space="preserve">110(6):2377-82. </w:t>
      </w:r>
      <w:proofErr w:type="spellStart"/>
      <w:r w:rsidR="0011274A" w:rsidRPr="00145E57">
        <w:rPr>
          <w:rFonts w:cs="Arial"/>
          <w:bCs/>
          <w:iCs/>
          <w:szCs w:val="22"/>
        </w:rPr>
        <w:t>doi</w:t>
      </w:r>
      <w:proofErr w:type="spellEnd"/>
      <w:r w:rsidR="0011274A" w:rsidRPr="00145E57">
        <w:rPr>
          <w:rFonts w:cs="Arial"/>
          <w:bCs/>
          <w:iCs/>
          <w:szCs w:val="22"/>
        </w:rPr>
        <w:t>: 10.1073/pnas.1221729110. PMID: 23341606</w:t>
      </w:r>
      <w:r w:rsidR="006304ED" w:rsidRPr="00145E57">
        <w:rPr>
          <w:rFonts w:cs="Arial"/>
          <w:color w:val="000000"/>
          <w:szCs w:val="22"/>
        </w:rPr>
        <w:t xml:space="preserve"> </w:t>
      </w:r>
      <w:r w:rsidR="00644526" w:rsidRPr="00145E57">
        <w:rPr>
          <w:rFonts w:cs="Arial"/>
          <w:color w:val="000000"/>
          <w:szCs w:val="22"/>
        </w:rPr>
        <w:t xml:space="preserve">(Citation </w:t>
      </w:r>
      <w:r w:rsidR="00E42BE9">
        <w:rPr>
          <w:rFonts w:cs="Arial"/>
          <w:color w:val="000000"/>
          <w:szCs w:val="22"/>
        </w:rPr>
        <w:t>62</w:t>
      </w:r>
      <w:r w:rsidR="00644526" w:rsidRPr="00145E57">
        <w:rPr>
          <w:rFonts w:cs="Arial"/>
          <w:color w:val="000000"/>
          <w:szCs w:val="22"/>
        </w:rPr>
        <w:t>)</w:t>
      </w:r>
    </w:p>
    <w:p w14:paraId="65EDBD0A" w14:textId="77777777" w:rsidR="00971FA6" w:rsidRDefault="00971FA6" w:rsidP="00502238">
      <w:pPr>
        <w:pStyle w:val="ListParagraph"/>
        <w:autoSpaceDE/>
        <w:autoSpaceDN/>
        <w:spacing w:line="240" w:lineRule="exact"/>
        <w:ind w:left="360" w:hanging="540"/>
        <w:mirrorIndents/>
        <w:jc w:val="both"/>
        <w:rPr>
          <w:rFonts w:cs="Arial"/>
          <w:color w:val="000000"/>
          <w:szCs w:val="22"/>
        </w:rPr>
      </w:pPr>
    </w:p>
    <w:p w14:paraId="03D68C69" w14:textId="6022A72D" w:rsidR="00971FA6" w:rsidRDefault="00971FA6" w:rsidP="00502238">
      <w:pPr>
        <w:numPr>
          <w:ilvl w:val="0"/>
          <w:numId w:val="29"/>
        </w:numPr>
        <w:tabs>
          <w:tab w:val="left" w:pos="-1440"/>
          <w:tab w:val="left" w:pos="-720"/>
          <w:tab w:val="num" w:pos="720"/>
          <w:tab w:val="left" w:pos="1440"/>
          <w:tab w:val="left" w:pos="1800"/>
          <w:tab w:val="left" w:pos="2880"/>
          <w:tab w:val="left" w:pos="3600"/>
          <w:tab w:val="left" w:pos="3960"/>
          <w:tab w:val="left" w:pos="5040"/>
        </w:tabs>
        <w:autoSpaceDE/>
        <w:autoSpaceDN/>
        <w:spacing w:line="240" w:lineRule="exact"/>
        <w:ind w:left="360" w:hanging="540"/>
        <w:mirrorIndents/>
        <w:jc w:val="both"/>
        <w:rPr>
          <w:rFonts w:cs="Arial"/>
          <w:szCs w:val="22"/>
        </w:rPr>
      </w:pPr>
      <w:r w:rsidRPr="00E03B83">
        <w:rPr>
          <w:rFonts w:cs="Arial"/>
          <w:szCs w:val="22"/>
        </w:rPr>
        <w:t xml:space="preserve">Zhang K, Harada Y, Wei X, Shukla D, Rajendran A, </w:t>
      </w:r>
      <w:proofErr w:type="spellStart"/>
      <w:r w:rsidRPr="00E03B83">
        <w:rPr>
          <w:rFonts w:cs="Arial"/>
          <w:szCs w:val="22"/>
        </w:rPr>
        <w:t>Tawansy</w:t>
      </w:r>
      <w:proofErr w:type="spellEnd"/>
      <w:r w:rsidRPr="00E03B83">
        <w:rPr>
          <w:rFonts w:cs="Arial"/>
          <w:szCs w:val="22"/>
        </w:rPr>
        <w:t xml:space="preserve"> K, Bedell M, Lim S, </w:t>
      </w:r>
      <w:r w:rsidRPr="00E03B83">
        <w:rPr>
          <w:rFonts w:cs="Arial"/>
          <w:b/>
          <w:szCs w:val="22"/>
        </w:rPr>
        <w:t>Shaw PX</w:t>
      </w:r>
      <w:r w:rsidRPr="00E03B83">
        <w:rPr>
          <w:rFonts w:cs="Arial"/>
          <w:szCs w:val="22"/>
        </w:rPr>
        <w:t xml:space="preserve">, He X, Yang Z. </w:t>
      </w:r>
      <w:r w:rsidRPr="00E03B83">
        <w:rPr>
          <w:rFonts w:cs="Arial"/>
          <w:b/>
          <w:szCs w:val="22"/>
        </w:rPr>
        <w:t>(2011)</w:t>
      </w:r>
      <w:r w:rsidRPr="00E03B83">
        <w:rPr>
          <w:rFonts w:cs="Arial"/>
          <w:szCs w:val="22"/>
        </w:rPr>
        <w:t xml:space="preserve"> </w:t>
      </w:r>
      <w:r w:rsidRPr="00371C98">
        <w:rPr>
          <w:rFonts w:cs="Arial"/>
          <w:i/>
          <w:szCs w:val="22"/>
        </w:rPr>
        <w:t>An essential role of the cysteine-rich domain of FZD4 in norrin/WNT signaling and familial exudative vitreoretinopathy</w:t>
      </w:r>
      <w:r w:rsidRPr="00E03B83">
        <w:rPr>
          <w:rFonts w:cs="Arial"/>
          <w:szCs w:val="22"/>
        </w:rPr>
        <w:t xml:space="preserve">. </w:t>
      </w:r>
      <w:r w:rsidRPr="00E03B83">
        <w:rPr>
          <w:rFonts w:cs="Arial"/>
          <w:b/>
          <w:i/>
          <w:szCs w:val="22"/>
          <w:u w:val="single"/>
        </w:rPr>
        <w:t xml:space="preserve">J Biol Chem. </w:t>
      </w:r>
      <w:r w:rsidRPr="00E03B83">
        <w:rPr>
          <w:rFonts w:cs="Arial"/>
          <w:szCs w:val="22"/>
        </w:rPr>
        <w:t>25;286(12):10210-5</w:t>
      </w:r>
      <w:r w:rsidR="009D277F">
        <w:rPr>
          <w:rFonts w:cs="Arial"/>
          <w:szCs w:val="22"/>
        </w:rPr>
        <w:t xml:space="preserve"> (Citation 2</w:t>
      </w:r>
      <w:r w:rsidR="00AD70DE">
        <w:rPr>
          <w:rFonts w:cs="Arial"/>
          <w:szCs w:val="22"/>
        </w:rPr>
        <w:t>7</w:t>
      </w:r>
      <w:r w:rsidR="009D277F">
        <w:rPr>
          <w:rFonts w:cs="Arial"/>
          <w:szCs w:val="22"/>
        </w:rPr>
        <w:t>)</w:t>
      </w:r>
    </w:p>
    <w:p w14:paraId="03DEB154" w14:textId="77777777" w:rsidR="009546F5" w:rsidRDefault="009546F5" w:rsidP="00502238">
      <w:pPr>
        <w:pStyle w:val="ListParagraph"/>
        <w:ind w:left="360" w:hanging="540"/>
        <w:rPr>
          <w:rFonts w:cs="Arial"/>
          <w:szCs w:val="22"/>
        </w:rPr>
      </w:pPr>
    </w:p>
    <w:p w14:paraId="32823D26" w14:textId="39FBEF8E" w:rsidR="00971FA6" w:rsidRPr="00396D25" w:rsidRDefault="00D212AD" w:rsidP="00502238">
      <w:pPr>
        <w:numPr>
          <w:ilvl w:val="0"/>
          <w:numId w:val="29"/>
        </w:numPr>
        <w:tabs>
          <w:tab w:val="left" w:pos="-1440"/>
          <w:tab w:val="left" w:pos="-720"/>
          <w:tab w:val="left" w:pos="1440"/>
          <w:tab w:val="left" w:pos="1800"/>
          <w:tab w:val="left" w:pos="2880"/>
          <w:tab w:val="left" w:pos="3600"/>
          <w:tab w:val="left" w:pos="3960"/>
          <w:tab w:val="left" w:pos="5040"/>
        </w:tabs>
        <w:autoSpaceDE/>
        <w:autoSpaceDN/>
        <w:spacing w:line="240" w:lineRule="exact"/>
        <w:ind w:left="360" w:hanging="540"/>
        <w:mirrorIndents/>
        <w:jc w:val="both"/>
        <w:rPr>
          <w:rFonts w:cs="Arial"/>
          <w:bCs/>
          <w:iCs/>
          <w:szCs w:val="22"/>
        </w:rPr>
      </w:pPr>
      <w:r w:rsidRPr="00E03B83">
        <w:rPr>
          <w:rFonts w:cs="Arial"/>
          <w:bCs/>
          <w:iCs/>
          <w:szCs w:val="22"/>
        </w:rPr>
        <w:t xml:space="preserve">Luo J, Zhao L, Chen AY, Zhang X, Zhu J, Zhao J, Ouyang H, Luo H, Song Y, Lee J, Patel SH, </w:t>
      </w:r>
      <w:r w:rsidRPr="002C757B">
        <w:rPr>
          <w:rFonts w:cs="Arial"/>
          <w:b/>
          <w:iCs/>
          <w:szCs w:val="22"/>
        </w:rPr>
        <w:t>Shaw PX</w:t>
      </w:r>
      <w:r w:rsidRPr="00E03B83">
        <w:rPr>
          <w:rFonts w:cs="Arial"/>
          <w:bCs/>
          <w:iCs/>
          <w:szCs w:val="22"/>
        </w:rPr>
        <w:t xml:space="preserve">, </w:t>
      </w:r>
      <w:proofErr w:type="spellStart"/>
      <w:r w:rsidRPr="00E03B83">
        <w:rPr>
          <w:rFonts w:cs="Arial"/>
          <w:bCs/>
          <w:iCs/>
          <w:szCs w:val="22"/>
        </w:rPr>
        <w:t>Sadda</w:t>
      </w:r>
      <w:proofErr w:type="spellEnd"/>
      <w:r w:rsidRPr="00E03B83">
        <w:rPr>
          <w:rFonts w:cs="Arial"/>
          <w:bCs/>
          <w:iCs/>
          <w:szCs w:val="22"/>
        </w:rPr>
        <w:t xml:space="preserve"> S, </w:t>
      </w:r>
      <w:proofErr w:type="spellStart"/>
      <w:r w:rsidRPr="00E03B83">
        <w:rPr>
          <w:rFonts w:cs="Arial"/>
          <w:bCs/>
          <w:iCs/>
          <w:szCs w:val="22"/>
        </w:rPr>
        <w:t>Zhuo</w:t>
      </w:r>
      <w:proofErr w:type="spellEnd"/>
      <w:r w:rsidRPr="00E03B83">
        <w:rPr>
          <w:rFonts w:cs="Arial"/>
          <w:bCs/>
          <w:iCs/>
          <w:szCs w:val="22"/>
        </w:rPr>
        <w:t xml:space="preserve"> Y, Rosenfeld MG, Zhang K. </w:t>
      </w:r>
      <w:r w:rsidRPr="00371C98">
        <w:rPr>
          <w:rFonts w:cs="Arial"/>
          <w:bCs/>
          <w:i/>
          <w:iCs/>
          <w:szCs w:val="22"/>
        </w:rPr>
        <w:t xml:space="preserve">TCF7L2 variation and proliferative diabetic retinopathy. </w:t>
      </w:r>
      <w:r w:rsidRPr="00E03B83">
        <w:rPr>
          <w:rFonts w:cs="Arial"/>
          <w:b/>
          <w:bCs/>
          <w:i/>
          <w:iCs/>
          <w:szCs w:val="22"/>
          <w:u w:val="single"/>
        </w:rPr>
        <w:t>Diabetes</w:t>
      </w:r>
      <w:r w:rsidRPr="00E03B83">
        <w:rPr>
          <w:rFonts w:cs="Arial"/>
          <w:bCs/>
          <w:iCs/>
          <w:szCs w:val="22"/>
        </w:rPr>
        <w:t>. 2013 Jul;62(7):2613-7.</w:t>
      </w:r>
      <w:r>
        <w:rPr>
          <w:rFonts w:cs="Arial"/>
          <w:bCs/>
          <w:iCs/>
          <w:szCs w:val="22"/>
        </w:rPr>
        <w:t xml:space="preserve"> </w:t>
      </w:r>
      <w:r w:rsidR="009A69DE">
        <w:rPr>
          <w:rFonts w:cs="Arial"/>
          <w:bCs/>
          <w:iCs/>
          <w:szCs w:val="22"/>
        </w:rPr>
        <w:t>(Citation 2</w:t>
      </w:r>
      <w:r w:rsidR="002C757B">
        <w:rPr>
          <w:rFonts w:cs="Arial"/>
          <w:bCs/>
          <w:iCs/>
          <w:szCs w:val="22"/>
        </w:rPr>
        <w:t>9</w:t>
      </w:r>
      <w:r w:rsidR="009A69DE">
        <w:rPr>
          <w:rFonts w:cs="Arial"/>
          <w:bCs/>
          <w:iCs/>
          <w:szCs w:val="22"/>
        </w:rPr>
        <w:t>)</w:t>
      </w:r>
      <w:r w:rsidRPr="00E03B83">
        <w:rPr>
          <w:rFonts w:cs="Arial"/>
          <w:bCs/>
          <w:iCs/>
          <w:szCs w:val="22"/>
        </w:rPr>
        <w:t>.</w:t>
      </w:r>
    </w:p>
    <w:p w14:paraId="67216457" w14:textId="77777777" w:rsidR="00145E57" w:rsidRPr="00145E57" w:rsidRDefault="00145E57" w:rsidP="00502238">
      <w:pPr>
        <w:autoSpaceDE/>
        <w:autoSpaceDN/>
        <w:spacing w:line="240" w:lineRule="exact"/>
        <w:ind w:left="360" w:hanging="540"/>
        <w:mirrorIndents/>
        <w:jc w:val="both"/>
        <w:rPr>
          <w:rFonts w:cs="Arial"/>
          <w:color w:val="000000"/>
          <w:szCs w:val="22"/>
        </w:rPr>
      </w:pPr>
    </w:p>
    <w:p w14:paraId="2EB113AD" w14:textId="726C9FC4" w:rsidR="006304ED" w:rsidRPr="00145E57" w:rsidRDefault="00145E57" w:rsidP="00502238">
      <w:pPr>
        <w:pStyle w:val="ListParagraph"/>
        <w:numPr>
          <w:ilvl w:val="0"/>
          <w:numId w:val="29"/>
        </w:numPr>
        <w:autoSpaceDE/>
        <w:autoSpaceDN/>
        <w:spacing w:line="240" w:lineRule="exact"/>
        <w:ind w:left="360" w:hanging="540"/>
        <w:mirrorIndents/>
        <w:jc w:val="both"/>
        <w:rPr>
          <w:rFonts w:cs="Arial"/>
          <w:color w:val="000000"/>
          <w:szCs w:val="22"/>
        </w:rPr>
      </w:pPr>
      <w:r w:rsidRPr="00145E57">
        <w:rPr>
          <w:rFonts w:cs="Arial"/>
          <w:color w:val="000000"/>
          <w:szCs w:val="22"/>
        </w:rPr>
        <w:t xml:space="preserve">Sommer JR, Estrada JL, Collins EB, Bedell M, Alexander CA, Yang Z, Hughes G, Mir B, </w:t>
      </w:r>
      <w:proofErr w:type="spellStart"/>
      <w:r w:rsidRPr="00145E57">
        <w:rPr>
          <w:rFonts w:cs="Arial"/>
          <w:color w:val="000000"/>
          <w:szCs w:val="22"/>
        </w:rPr>
        <w:t>Gilger</w:t>
      </w:r>
      <w:proofErr w:type="spellEnd"/>
      <w:r w:rsidRPr="00145E57">
        <w:rPr>
          <w:rFonts w:cs="Arial"/>
          <w:color w:val="000000"/>
          <w:szCs w:val="22"/>
        </w:rPr>
        <w:t xml:space="preserve"> BC, </w:t>
      </w:r>
      <w:proofErr w:type="spellStart"/>
      <w:r w:rsidRPr="00145E57">
        <w:rPr>
          <w:rFonts w:cs="Arial"/>
          <w:color w:val="000000"/>
          <w:szCs w:val="22"/>
        </w:rPr>
        <w:t>Grob</w:t>
      </w:r>
      <w:proofErr w:type="spellEnd"/>
      <w:r w:rsidRPr="00145E57">
        <w:rPr>
          <w:rFonts w:cs="Arial"/>
          <w:color w:val="000000"/>
          <w:szCs w:val="22"/>
        </w:rPr>
        <w:t xml:space="preserve"> S, Wei X, </w:t>
      </w:r>
      <w:proofErr w:type="spellStart"/>
      <w:r w:rsidRPr="00145E57">
        <w:rPr>
          <w:rFonts w:cs="Arial"/>
          <w:color w:val="000000"/>
          <w:szCs w:val="22"/>
        </w:rPr>
        <w:t>Piedrahita</w:t>
      </w:r>
      <w:proofErr w:type="spellEnd"/>
      <w:r w:rsidRPr="00145E57">
        <w:rPr>
          <w:rFonts w:cs="Arial"/>
          <w:color w:val="000000"/>
          <w:szCs w:val="22"/>
        </w:rPr>
        <w:t xml:space="preserve"> JA, </w:t>
      </w:r>
      <w:r w:rsidRPr="00C41A9E">
        <w:rPr>
          <w:rFonts w:cs="Arial"/>
          <w:b/>
          <w:color w:val="000000"/>
          <w:szCs w:val="22"/>
        </w:rPr>
        <w:t>Shaw PX</w:t>
      </w:r>
      <w:r w:rsidRPr="00145E57">
        <w:rPr>
          <w:rFonts w:cs="Arial"/>
          <w:color w:val="000000"/>
          <w:szCs w:val="22"/>
        </w:rPr>
        <w:t>, Petters RM, Zhang K. (2011</w:t>
      </w:r>
      <w:r w:rsidRPr="00371C98">
        <w:rPr>
          <w:rFonts w:cs="Arial"/>
          <w:i/>
          <w:color w:val="000000"/>
          <w:szCs w:val="22"/>
        </w:rPr>
        <w:t xml:space="preserve">) Production of ELOVL4 transgenic pigs: a large animal model for </w:t>
      </w:r>
      <w:proofErr w:type="spellStart"/>
      <w:r w:rsidRPr="00371C98">
        <w:rPr>
          <w:rFonts w:cs="Arial"/>
          <w:i/>
          <w:color w:val="000000"/>
          <w:szCs w:val="22"/>
        </w:rPr>
        <w:t>Stargardt</w:t>
      </w:r>
      <w:proofErr w:type="spellEnd"/>
      <w:r w:rsidRPr="00371C98">
        <w:rPr>
          <w:rFonts w:cs="Arial"/>
          <w:i/>
          <w:color w:val="000000"/>
          <w:szCs w:val="22"/>
        </w:rPr>
        <w:t>-like macular degeneration.</w:t>
      </w:r>
      <w:r w:rsidRPr="00145E57">
        <w:rPr>
          <w:rFonts w:cs="Arial"/>
          <w:color w:val="000000"/>
          <w:szCs w:val="22"/>
        </w:rPr>
        <w:t xml:space="preserve"> </w:t>
      </w:r>
      <w:r w:rsidRPr="00C41A9E">
        <w:rPr>
          <w:rFonts w:cs="Arial"/>
          <w:b/>
          <w:i/>
          <w:color w:val="000000"/>
          <w:szCs w:val="22"/>
        </w:rPr>
        <w:t xml:space="preserve">Br J </w:t>
      </w:r>
      <w:proofErr w:type="spellStart"/>
      <w:r w:rsidRPr="00C41A9E">
        <w:rPr>
          <w:rFonts w:cs="Arial"/>
          <w:b/>
          <w:i/>
          <w:color w:val="000000"/>
          <w:szCs w:val="22"/>
        </w:rPr>
        <w:t>Ophthalmol</w:t>
      </w:r>
      <w:proofErr w:type="spellEnd"/>
      <w:r w:rsidRPr="00C41A9E">
        <w:rPr>
          <w:rFonts w:cs="Arial"/>
          <w:b/>
          <w:i/>
          <w:color w:val="000000"/>
          <w:szCs w:val="22"/>
        </w:rPr>
        <w:t>.</w:t>
      </w:r>
      <w:r w:rsidRPr="00145E57">
        <w:rPr>
          <w:rFonts w:cs="Arial"/>
          <w:color w:val="000000"/>
          <w:szCs w:val="22"/>
        </w:rPr>
        <w:t xml:space="preserve"> 95(12):1749-54. </w:t>
      </w:r>
      <w:proofErr w:type="spellStart"/>
      <w:r w:rsidRPr="00145E57">
        <w:rPr>
          <w:rFonts w:cs="Arial"/>
          <w:color w:val="000000"/>
          <w:szCs w:val="22"/>
        </w:rPr>
        <w:t>doi</w:t>
      </w:r>
      <w:proofErr w:type="spellEnd"/>
      <w:r w:rsidRPr="00145E57">
        <w:rPr>
          <w:rFonts w:cs="Arial"/>
          <w:color w:val="000000"/>
          <w:szCs w:val="22"/>
        </w:rPr>
        <w:t xml:space="preserve">: 10.1136/bjophthalmol-2011-300417. PMID: 21873315 (Citation </w:t>
      </w:r>
      <w:r w:rsidR="00EF7158">
        <w:rPr>
          <w:rFonts w:cs="Arial"/>
          <w:color w:val="000000"/>
          <w:szCs w:val="22"/>
        </w:rPr>
        <w:t>58</w:t>
      </w:r>
      <w:r w:rsidRPr="00145E57">
        <w:rPr>
          <w:rFonts w:cs="Arial"/>
          <w:color w:val="000000"/>
          <w:szCs w:val="22"/>
        </w:rPr>
        <w:t>)</w:t>
      </w:r>
    </w:p>
    <w:p w14:paraId="4BE51706" w14:textId="77777777" w:rsidR="006304ED" w:rsidRPr="006304ED" w:rsidRDefault="006304ED" w:rsidP="00502238">
      <w:pPr>
        <w:autoSpaceDE/>
        <w:autoSpaceDN/>
        <w:spacing w:line="240" w:lineRule="exact"/>
        <w:ind w:left="360"/>
        <w:mirrorIndents/>
        <w:jc w:val="both"/>
        <w:rPr>
          <w:rFonts w:cs="Arial"/>
          <w:szCs w:val="22"/>
        </w:rPr>
      </w:pPr>
    </w:p>
    <w:p w14:paraId="10C5B32E" w14:textId="3F4EE9A1" w:rsidR="000112D9" w:rsidRDefault="00FA7ECE" w:rsidP="00502238">
      <w:pPr>
        <w:numPr>
          <w:ilvl w:val="0"/>
          <w:numId w:val="22"/>
        </w:numPr>
        <w:autoSpaceDE/>
        <w:autoSpaceDN/>
        <w:spacing w:line="240" w:lineRule="exact"/>
        <w:ind w:left="360"/>
        <w:mirrorIndents/>
        <w:jc w:val="both"/>
        <w:rPr>
          <w:rFonts w:cs="Arial"/>
          <w:color w:val="000000"/>
          <w:szCs w:val="22"/>
        </w:rPr>
      </w:pPr>
      <w:r>
        <w:rPr>
          <w:rFonts w:cs="Arial"/>
          <w:color w:val="000000"/>
          <w:szCs w:val="22"/>
        </w:rPr>
        <w:t>I have</w:t>
      </w:r>
      <w:r w:rsidR="00C90F46" w:rsidRPr="00E03B83">
        <w:rPr>
          <w:rFonts w:cs="Arial"/>
          <w:color w:val="000000"/>
          <w:szCs w:val="22"/>
        </w:rPr>
        <w:t xml:space="preserve"> also </w:t>
      </w:r>
      <w:r w:rsidR="0011274A">
        <w:rPr>
          <w:rFonts w:cs="Arial"/>
          <w:color w:val="000000"/>
          <w:szCs w:val="22"/>
        </w:rPr>
        <w:t>involved in investigation of</w:t>
      </w:r>
      <w:r w:rsidR="00C90F46" w:rsidRPr="00E03B83">
        <w:rPr>
          <w:rFonts w:cs="Arial"/>
          <w:color w:val="000000"/>
          <w:szCs w:val="22"/>
        </w:rPr>
        <w:t xml:space="preserve"> the molecular mechanistic insights of intrinsic and extracellular signaling in retinal progenitor cell (RPC) differentiation and retinal ganglion cell (RGC) specification. We have found that the transforming growth factor-beta (TGF-β) superfamily, through differential SMAD phosphorylation, modulate both Math5 and Sox C transcriptional factors that are critical for RGC specification and maturation during development. </w:t>
      </w:r>
      <w:r w:rsidR="00D14933">
        <w:rPr>
          <w:rFonts w:cs="Arial"/>
          <w:color w:val="000000"/>
          <w:szCs w:val="22"/>
        </w:rPr>
        <w:t>I am</w:t>
      </w:r>
      <w:r w:rsidR="00C90F46" w:rsidRPr="00E03B83">
        <w:rPr>
          <w:rFonts w:cs="Arial"/>
          <w:color w:val="000000"/>
          <w:szCs w:val="22"/>
        </w:rPr>
        <w:t xml:space="preserve"> also interested in delivering antagonists of </w:t>
      </w:r>
      <w:proofErr w:type="spellStart"/>
      <w:r w:rsidR="00C90F46" w:rsidRPr="00E03B83">
        <w:rPr>
          <w:rFonts w:cs="Arial"/>
          <w:color w:val="000000"/>
          <w:szCs w:val="22"/>
        </w:rPr>
        <w:t>Krüppel</w:t>
      </w:r>
      <w:proofErr w:type="spellEnd"/>
      <w:r w:rsidR="00C90F46" w:rsidRPr="00E03B83">
        <w:rPr>
          <w:rFonts w:cs="Arial"/>
          <w:color w:val="000000"/>
          <w:szCs w:val="22"/>
        </w:rPr>
        <w:t>-like transcription factors (KLFs) that inhibit RGC axon regeneration after in</w:t>
      </w:r>
      <w:r w:rsidR="000112D9">
        <w:rPr>
          <w:rFonts w:cs="Arial"/>
          <w:color w:val="000000"/>
          <w:szCs w:val="22"/>
        </w:rPr>
        <w:t>jury in different animal models</w:t>
      </w:r>
      <w:r w:rsidR="00C90F46" w:rsidRPr="00E03B83">
        <w:rPr>
          <w:rFonts w:cs="Arial"/>
          <w:color w:val="000000"/>
          <w:szCs w:val="22"/>
        </w:rPr>
        <w:t xml:space="preserve">. I have organized and conducted the experiment to study the topical application of </w:t>
      </w:r>
      <w:proofErr w:type="spellStart"/>
      <w:r w:rsidR="00C90F46" w:rsidRPr="00E03B83">
        <w:rPr>
          <w:rFonts w:cs="Arial"/>
          <w:color w:val="000000"/>
          <w:szCs w:val="22"/>
        </w:rPr>
        <w:t>Rhe</w:t>
      </w:r>
      <w:proofErr w:type="spellEnd"/>
      <w:r w:rsidR="00C90F46" w:rsidRPr="00E03B83">
        <w:rPr>
          <w:rFonts w:cs="Arial"/>
          <w:color w:val="000000"/>
          <w:szCs w:val="22"/>
        </w:rPr>
        <w:t xml:space="preserve"> associated protein kinase (ROCK) inhibitor in in protection of RGC and promoting optic nerve regeneration after injury.</w:t>
      </w:r>
    </w:p>
    <w:p w14:paraId="060BF2A8" w14:textId="77777777" w:rsidR="000112D9" w:rsidRDefault="000112D9" w:rsidP="00502238">
      <w:pPr>
        <w:autoSpaceDE/>
        <w:autoSpaceDN/>
        <w:spacing w:line="240" w:lineRule="exact"/>
        <w:ind w:left="360"/>
        <w:mirrorIndents/>
        <w:jc w:val="both"/>
        <w:rPr>
          <w:rFonts w:cs="Arial"/>
          <w:color w:val="000000"/>
          <w:szCs w:val="22"/>
        </w:rPr>
      </w:pPr>
    </w:p>
    <w:p w14:paraId="11623C5D" w14:textId="2AA0F7EE" w:rsidR="000112D9" w:rsidRDefault="000112D9" w:rsidP="00502238">
      <w:pPr>
        <w:pStyle w:val="ListParagraph"/>
        <w:numPr>
          <w:ilvl w:val="0"/>
          <w:numId w:val="27"/>
        </w:numPr>
        <w:spacing w:line="240" w:lineRule="exact"/>
        <w:ind w:left="360"/>
        <w:mirrorIndents/>
        <w:jc w:val="both"/>
        <w:rPr>
          <w:rFonts w:cs="Arial"/>
          <w:szCs w:val="22"/>
        </w:rPr>
      </w:pPr>
      <w:r w:rsidRPr="00732A25">
        <w:rPr>
          <w:rFonts w:cs="Arial"/>
          <w:szCs w:val="22"/>
        </w:rPr>
        <w:t xml:space="preserve">Fang, </w:t>
      </w:r>
      <w:r>
        <w:rPr>
          <w:rFonts w:cs="Arial"/>
          <w:szCs w:val="22"/>
        </w:rPr>
        <w:t xml:space="preserve">J*., </w:t>
      </w:r>
      <w:r w:rsidRPr="00732A25">
        <w:rPr>
          <w:rFonts w:cs="Arial"/>
          <w:b/>
          <w:szCs w:val="22"/>
        </w:rPr>
        <w:t>Shaw, PX</w:t>
      </w:r>
      <w:r>
        <w:rPr>
          <w:rFonts w:cs="Arial"/>
          <w:b/>
          <w:szCs w:val="22"/>
        </w:rPr>
        <w:t>*</w:t>
      </w:r>
      <w:r>
        <w:rPr>
          <w:rFonts w:cs="Arial"/>
          <w:szCs w:val="22"/>
        </w:rPr>
        <w:t xml:space="preserve">., </w:t>
      </w:r>
      <w:r w:rsidRPr="00732A25">
        <w:rPr>
          <w:rFonts w:cs="Arial"/>
          <w:szCs w:val="22"/>
        </w:rPr>
        <w:t xml:space="preserve">Wang, </w:t>
      </w:r>
      <w:r>
        <w:rPr>
          <w:rFonts w:cs="Arial"/>
          <w:szCs w:val="22"/>
        </w:rPr>
        <w:t xml:space="preserve">Y. </w:t>
      </w:r>
      <w:r w:rsidRPr="00732A25">
        <w:rPr>
          <w:rFonts w:cs="Arial"/>
          <w:szCs w:val="22"/>
        </w:rPr>
        <w:t>and Goldberg</w:t>
      </w:r>
      <w:r>
        <w:rPr>
          <w:rFonts w:cs="Arial"/>
          <w:szCs w:val="22"/>
        </w:rPr>
        <w:t xml:space="preserve">, JL (2016) </w:t>
      </w:r>
      <w:r w:rsidRPr="00732A25">
        <w:rPr>
          <w:rFonts w:cs="Arial"/>
          <w:szCs w:val="22"/>
        </w:rPr>
        <w:t>"</w:t>
      </w:r>
      <w:proofErr w:type="spellStart"/>
      <w:r w:rsidRPr="00FC5EE3">
        <w:rPr>
          <w:rFonts w:cs="Arial"/>
          <w:i/>
          <w:szCs w:val="22"/>
        </w:rPr>
        <w:t>Krüppel</w:t>
      </w:r>
      <w:proofErr w:type="spellEnd"/>
      <w:r w:rsidRPr="00FC5EE3">
        <w:rPr>
          <w:rFonts w:cs="Arial"/>
          <w:i/>
          <w:szCs w:val="22"/>
        </w:rPr>
        <w:t xml:space="preserve">-like factor 4 (KLF4) </w:t>
      </w:r>
      <w:r w:rsidR="00B95A2D" w:rsidRPr="00FC5EE3">
        <w:rPr>
          <w:rFonts w:cs="Arial"/>
          <w:i/>
          <w:szCs w:val="22"/>
        </w:rPr>
        <w:t xml:space="preserve">is </w:t>
      </w:r>
      <w:r w:rsidRPr="00FC5EE3">
        <w:rPr>
          <w:rFonts w:cs="Arial"/>
          <w:i/>
          <w:szCs w:val="22"/>
        </w:rPr>
        <w:t>not required for retinal cell differentiation"</w:t>
      </w:r>
      <w:r>
        <w:rPr>
          <w:rFonts w:cs="Arial"/>
          <w:szCs w:val="22"/>
        </w:rPr>
        <w:t xml:space="preserve"> </w:t>
      </w:r>
      <w:proofErr w:type="spellStart"/>
      <w:r w:rsidRPr="000112D9">
        <w:rPr>
          <w:rFonts w:cs="Arial"/>
          <w:b/>
          <w:i/>
          <w:szCs w:val="22"/>
        </w:rPr>
        <w:t>eNeuro</w:t>
      </w:r>
      <w:proofErr w:type="spellEnd"/>
      <w:r>
        <w:rPr>
          <w:rFonts w:cs="Arial"/>
          <w:szCs w:val="22"/>
        </w:rPr>
        <w:t>, accepted for publication. * Co-first author.</w:t>
      </w:r>
      <w:r w:rsidR="009675E9">
        <w:rPr>
          <w:rFonts w:cs="Arial"/>
          <w:szCs w:val="22"/>
        </w:rPr>
        <w:t xml:space="preserve"> (citation </w:t>
      </w:r>
      <w:r w:rsidR="009E5A83">
        <w:rPr>
          <w:rFonts w:cs="Arial"/>
          <w:szCs w:val="22"/>
        </w:rPr>
        <w:t>10</w:t>
      </w:r>
      <w:r w:rsidR="009675E9">
        <w:rPr>
          <w:rFonts w:cs="Arial"/>
          <w:szCs w:val="22"/>
        </w:rPr>
        <w:t>)</w:t>
      </w:r>
    </w:p>
    <w:p w14:paraId="0B452C15" w14:textId="77777777" w:rsidR="005B6816" w:rsidRDefault="005B6816" w:rsidP="00502238">
      <w:pPr>
        <w:pStyle w:val="ListParagraph"/>
        <w:spacing w:line="240" w:lineRule="exact"/>
        <w:ind w:left="360" w:hanging="360"/>
        <w:mirrorIndents/>
        <w:jc w:val="both"/>
        <w:rPr>
          <w:rFonts w:cs="Arial"/>
          <w:szCs w:val="22"/>
        </w:rPr>
      </w:pPr>
    </w:p>
    <w:p w14:paraId="1026E66B" w14:textId="1F08982E" w:rsidR="00D04DAB" w:rsidRPr="008B79B9" w:rsidRDefault="00D04DAB" w:rsidP="00502238">
      <w:pPr>
        <w:pStyle w:val="ListParagraph"/>
        <w:numPr>
          <w:ilvl w:val="0"/>
          <w:numId w:val="27"/>
        </w:numPr>
        <w:spacing w:line="240" w:lineRule="exact"/>
        <w:ind w:left="360"/>
        <w:contextualSpacing/>
        <w:mirrorIndents/>
        <w:jc w:val="both"/>
        <w:rPr>
          <w:rFonts w:cs="Arial"/>
          <w:szCs w:val="22"/>
        </w:rPr>
      </w:pPr>
      <w:r w:rsidRPr="008B79B9">
        <w:rPr>
          <w:rFonts w:cs="Arial"/>
          <w:b/>
          <w:szCs w:val="22"/>
        </w:rPr>
        <w:t>Shaw, PX</w:t>
      </w:r>
      <w:r w:rsidRPr="008B79B9">
        <w:rPr>
          <w:rFonts w:cs="Arial"/>
          <w:szCs w:val="22"/>
        </w:rPr>
        <w:t xml:space="preserve">, Fang, J, Sang A, Wang, Y. </w:t>
      </w:r>
      <w:proofErr w:type="spellStart"/>
      <w:r w:rsidRPr="008B79B9">
        <w:rPr>
          <w:rFonts w:cs="Arial"/>
          <w:szCs w:val="22"/>
        </w:rPr>
        <w:t>Kapiloff</w:t>
      </w:r>
      <w:proofErr w:type="spellEnd"/>
      <w:r w:rsidRPr="008B79B9">
        <w:rPr>
          <w:rFonts w:cs="Arial"/>
          <w:szCs w:val="22"/>
        </w:rPr>
        <w:t xml:space="preserve">, M and Goldberg, JL (2016) </w:t>
      </w:r>
      <w:r w:rsidRPr="00371C98">
        <w:rPr>
          <w:rFonts w:cs="Arial"/>
          <w:i/>
          <w:szCs w:val="22"/>
        </w:rPr>
        <w:t>"Soluble adenylyl</w:t>
      </w:r>
      <w:r w:rsidR="00E3285D" w:rsidRPr="00371C98">
        <w:rPr>
          <w:rFonts w:cs="Arial"/>
          <w:i/>
          <w:szCs w:val="22"/>
        </w:rPr>
        <w:t xml:space="preserve"> </w:t>
      </w:r>
      <w:r w:rsidRPr="00371C98">
        <w:rPr>
          <w:rFonts w:cs="Arial"/>
          <w:i/>
          <w:szCs w:val="22"/>
        </w:rPr>
        <w:t>cyclase is required for retinal ganglion cell and photoreceptor differentiation"</w:t>
      </w:r>
      <w:r w:rsidRPr="008B79B9">
        <w:rPr>
          <w:rFonts w:cs="Arial"/>
          <w:szCs w:val="22"/>
        </w:rPr>
        <w:t xml:space="preserve"> </w:t>
      </w:r>
      <w:r w:rsidRPr="008B79B9">
        <w:rPr>
          <w:rFonts w:cs="Arial"/>
          <w:b/>
          <w:i/>
          <w:szCs w:val="22"/>
        </w:rPr>
        <w:t xml:space="preserve">Invest </w:t>
      </w:r>
      <w:proofErr w:type="spellStart"/>
      <w:r w:rsidRPr="008B79B9">
        <w:rPr>
          <w:rFonts w:cs="Arial"/>
          <w:b/>
          <w:i/>
          <w:szCs w:val="22"/>
        </w:rPr>
        <w:t>Ophthalmol</w:t>
      </w:r>
      <w:proofErr w:type="spellEnd"/>
      <w:r w:rsidRPr="008B79B9">
        <w:rPr>
          <w:rFonts w:cs="Arial"/>
          <w:b/>
          <w:i/>
          <w:szCs w:val="22"/>
        </w:rPr>
        <w:t xml:space="preserve"> Vis Sci.</w:t>
      </w:r>
      <w:r w:rsidRPr="008B79B9">
        <w:rPr>
          <w:rFonts w:cs="Arial"/>
          <w:szCs w:val="22"/>
        </w:rPr>
        <w:t xml:space="preserve"> 1;57(11):5083-5092. </w:t>
      </w:r>
      <w:proofErr w:type="spellStart"/>
      <w:r w:rsidRPr="008B79B9">
        <w:rPr>
          <w:rFonts w:cs="Arial"/>
          <w:szCs w:val="22"/>
        </w:rPr>
        <w:t>doi</w:t>
      </w:r>
      <w:proofErr w:type="spellEnd"/>
      <w:r w:rsidRPr="008B79B9">
        <w:rPr>
          <w:rFonts w:cs="Arial"/>
          <w:szCs w:val="22"/>
        </w:rPr>
        <w:t>: 10.1167/iovs.16-19465.</w:t>
      </w:r>
      <w:r w:rsidR="00B0076F">
        <w:rPr>
          <w:rFonts w:cs="Arial"/>
          <w:szCs w:val="22"/>
        </w:rPr>
        <w:t xml:space="preserve"> </w:t>
      </w:r>
      <w:r w:rsidR="0040398B">
        <w:rPr>
          <w:rFonts w:cs="Arial"/>
          <w:szCs w:val="22"/>
        </w:rPr>
        <w:t xml:space="preserve">(Citation </w:t>
      </w:r>
      <w:r w:rsidR="000C36C6">
        <w:rPr>
          <w:rFonts w:cs="Arial"/>
          <w:szCs w:val="22"/>
        </w:rPr>
        <w:t>7</w:t>
      </w:r>
      <w:r w:rsidR="0040398B">
        <w:rPr>
          <w:rFonts w:cs="Arial"/>
          <w:szCs w:val="22"/>
        </w:rPr>
        <w:t>)</w:t>
      </w:r>
    </w:p>
    <w:p w14:paraId="3F624494" w14:textId="77777777" w:rsidR="00D04DAB" w:rsidRPr="008B79B9" w:rsidRDefault="00D04DAB" w:rsidP="00502238">
      <w:pPr>
        <w:pStyle w:val="ListParagraph"/>
        <w:spacing w:line="240" w:lineRule="exact"/>
        <w:ind w:left="360" w:hanging="360"/>
        <w:mirrorIndents/>
        <w:jc w:val="both"/>
        <w:rPr>
          <w:rFonts w:cs="Arial"/>
          <w:szCs w:val="22"/>
        </w:rPr>
      </w:pPr>
    </w:p>
    <w:p w14:paraId="37EDB3F6" w14:textId="494125CB" w:rsidR="00D04DAB" w:rsidRDefault="00D04DAB" w:rsidP="00502238">
      <w:pPr>
        <w:pStyle w:val="ListParagraph"/>
        <w:numPr>
          <w:ilvl w:val="0"/>
          <w:numId w:val="27"/>
        </w:numPr>
        <w:spacing w:line="240" w:lineRule="exact"/>
        <w:ind w:left="360"/>
        <w:contextualSpacing/>
        <w:mirrorIndents/>
        <w:jc w:val="both"/>
        <w:rPr>
          <w:rFonts w:cs="Arial"/>
          <w:szCs w:val="22"/>
        </w:rPr>
      </w:pPr>
      <w:r w:rsidRPr="008B79B9">
        <w:rPr>
          <w:rFonts w:cs="Arial"/>
          <w:b/>
          <w:szCs w:val="22"/>
        </w:rPr>
        <w:t>Shaw, PX</w:t>
      </w:r>
      <w:r w:rsidRPr="008B79B9">
        <w:rPr>
          <w:rFonts w:cs="Arial"/>
          <w:szCs w:val="22"/>
        </w:rPr>
        <w:t xml:space="preserve">, A Sang, Y Wang, D Ho, C Douglas, L </w:t>
      </w:r>
      <w:proofErr w:type="spellStart"/>
      <w:r w:rsidRPr="008B79B9">
        <w:rPr>
          <w:rFonts w:cs="Arial"/>
          <w:szCs w:val="22"/>
        </w:rPr>
        <w:t>Dia</w:t>
      </w:r>
      <w:proofErr w:type="spellEnd"/>
      <w:r w:rsidRPr="008B79B9">
        <w:rPr>
          <w:rFonts w:cs="Arial"/>
          <w:szCs w:val="22"/>
        </w:rPr>
        <w:t xml:space="preserve">, JL Goldberg </w:t>
      </w:r>
      <w:r w:rsidRPr="003437C9">
        <w:rPr>
          <w:rFonts w:cs="Arial"/>
          <w:b/>
          <w:szCs w:val="22"/>
        </w:rPr>
        <w:t>(2016)</w:t>
      </w:r>
      <w:r w:rsidRPr="008B79B9">
        <w:rPr>
          <w:rFonts w:cs="Arial"/>
          <w:szCs w:val="22"/>
        </w:rPr>
        <w:t xml:space="preserve"> </w:t>
      </w:r>
      <w:r w:rsidRPr="00371C98">
        <w:rPr>
          <w:rFonts w:cs="Arial"/>
          <w:i/>
          <w:szCs w:val="22"/>
        </w:rPr>
        <w:t>“Topical administration of a Rock/Net inhibitor promotes retinal ganglion cell survival and axon regeneration after optic nerve injury.</w:t>
      </w:r>
      <w:r w:rsidRPr="008B79B9">
        <w:rPr>
          <w:rFonts w:cs="Arial"/>
          <w:szCs w:val="22"/>
        </w:rPr>
        <w:t xml:space="preserve"> </w:t>
      </w:r>
      <w:r w:rsidRPr="008B79B9">
        <w:rPr>
          <w:rFonts w:cs="Arial"/>
          <w:b/>
          <w:i/>
          <w:szCs w:val="22"/>
        </w:rPr>
        <w:t>Experimental Eye Research</w:t>
      </w:r>
      <w:r w:rsidRPr="008B79B9">
        <w:rPr>
          <w:rFonts w:cs="Arial"/>
          <w:szCs w:val="22"/>
        </w:rPr>
        <w:t xml:space="preserve">. 2016 Jul 18. </w:t>
      </w:r>
      <w:proofErr w:type="spellStart"/>
      <w:r w:rsidRPr="008B79B9">
        <w:rPr>
          <w:rFonts w:cs="Arial"/>
          <w:szCs w:val="22"/>
        </w:rPr>
        <w:t>pii</w:t>
      </w:r>
      <w:proofErr w:type="spellEnd"/>
      <w:r w:rsidRPr="008B79B9">
        <w:rPr>
          <w:rFonts w:cs="Arial"/>
          <w:szCs w:val="22"/>
        </w:rPr>
        <w:t xml:space="preserve">: S0014-4835(16)30181-6. </w:t>
      </w:r>
      <w:proofErr w:type="spellStart"/>
      <w:r w:rsidRPr="008B79B9">
        <w:rPr>
          <w:rFonts w:cs="Arial"/>
          <w:szCs w:val="22"/>
        </w:rPr>
        <w:t>doi</w:t>
      </w:r>
      <w:proofErr w:type="spellEnd"/>
      <w:r w:rsidRPr="008B79B9">
        <w:rPr>
          <w:rFonts w:cs="Arial"/>
          <w:szCs w:val="22"/>
        </w:rPr>
        <w:t>: 10.1016/j.exer.2016.07.006.</w:t>
      </w:r>
      <w:r w:rsidR="003437C9">
        <w:rPr>
          <w:rFonts w:cs="Arial"/>
          <w:szCs w:val="22"/>
        </w:rPr>
        <w:t xml:space="preserve"> (Citation </w:t>
      </w:r>
      <w:r w:rsidR="000C36C6">
        <w:rPr>
          <w:rFonts w:cs="Arial"/>
          <w:szCs w:val="22"/>
        </w:rPr>
        <w:t>20</w:t>
      </w:r>
      <w:r w:rsidR="003437C9">
        <w:rPr>
          <w:rFonts w:cs="Arial"/>
          <w:szCs w:val="22"/>
        </w:rPr>
        <w:t>)</w:t>
      </w:r>
    </w:p>
    <w:p w14:paraId="7CEECF97" w14:textId="77777777" w:rsidR="00E3285D" w:rsidRPr="00E3285D" w:rsidRDefault="00E3285D" w:rsidP="00502238">
      <w:pPr>
        <w:spacing w:line="240" w:lineRule="exact"/>
        <w:ind w:left="360" w:hanging="360"/>
        <w:contextualSpacing/>
        <w:mirrorIndents/>
        <w:jc w:val="both"/>
        <w:rPr>
          <w:rFonts w:cs="Arial"/>
          <w:szCs w:val="22"/>
        </w:rPr>
      </w:pPr>
    </w:p>
    <w:p w14:paraId="6BAB14AF" w14:textId="4C525926" w:rsidR="005B6816" w:rsidRPr="00C64B56" w:rsidRDefault="00E3285D" w:rsidP="00502238">
      <w:pPr>
        <w:pStyle w:val="ListParagraph"/>
        <w:numPr>
          <w:ilvl w:val="0"/>
          <w:numId w:val="27"/>
        </w:numPr>
        <w:spacing w:line="240" w:lineRule="exact"/>
        <w:ind w:left="360"/>
        <w:mirrorIndents/>
        <w:jc w:val="both"/>
        <w:rPr>
          <w:rFonts w:cs="Arial"/>
          <w:szCs w:val="22"/>
        </w:rPr>
      </w:pPr>
      <w:r w:rsidRPr="00C64B56">
        <w:rPr>
          <w:rFonts w:cs="Arial"/>
          <w:szCs w:val="22"/>
        </w:rPr>
        <w:t xml:space="preserve">Kroeger H, Grimsey N, Paxman R, Chiang WC, Plate L, Jones Y, </w:t>
      </w:r>
      <w:r w:rsidRPr="00C64B56">
        <w:rPr>
          <w:rFonts w:cs="Arial"/>
          <w:b/>
          <w:szCs w:val="22"/>
        </w:rPr>
        <w:t>Shaw PX</w:t>
      </w:r>
      <w:r w:rsidRPr="00C64B56">
        <w:rPr>
          <w:rFonts w:cs="Arial"/>
          <w:szCs w:val="22"/>
        </w:rPr>
        <w:t xml:space="preserve">, Trejo J, Tsang SH, Powers E, Kelly JW, Wiseman RL, Lin JH. </w:t>
      </w:r>
      <w:r w:rsidRPr="00C64B56">
        <w:rPr>
          <w:rFonts w:cs="Arial"/>
          <w:b/>
          <w:szCs w:val="22"/>
        </w:rPr>
        <w:t>(2018)</w:t>
      </w:r>
      <w:r w:rsidRPr="00C64B56">
        <w:rPr>
          <w:rFonts w:cs="Arial"/>
          <w:szCs w:val="22"/>
        </w:rPr>
        <w:t xml:space="preserve"> </w:t>
      </w:r>
      <w:r w:rsidRPr="00C64B56">
        <w:rPr>
          <w:rFonts w:cs="Arial"/>
          <w:i/>
          <w:szCs w:val="22"/>
        </w:rPr>
        <w:t xml:space="preserve">The unfolded protein response regulator ATF6 promotes mesodermal differentiation </w:t>
      </w:r>
      <w:r w:rsidRPr="00C64B56">
        <w:rPr>
          <w:rFonts w:cs="Arial"/>
          <w:szCs w:val="22"/>
        </w:rPr>
        <w:t xml:space="preserve">Sci Signal. 2018 Feb 13;11(517). </w:t>
      </w:r>
      <w:proofErr w:type="spellStart"/>
      <w:r w:rsidRPr="00C64B56">
        <w:rPr>
          <w:rFonts w:cs="Arial"/>
          <w:szCs w:val="22"/>
        </w:rPr>
        <w:t>pii</w:t>
      </w:r>
      <w:proofErr w:type="spellEnd"/>
      <w:r w:rsidRPr="00C64B56">
        <w:rPr>
          <w:rFonts w:cs="Arial"/>
          <w:szCs w:val="22"/>
        </w:rPr>
        <w:t xml:space="preserve">: eaan5785. </w:t>
      </w:r>
      <w:proofErr w:type="spellStart"/>
      <w:r w:rsidRPr="00C64B56">
        <w:rPr>
          <w:rFonts w:cs="Arial"/>
          <w:szCs w:val="22"/>
        </w:rPr>
        <w:t>doi</w:t>
      </w:r>
      <w:proofErr w:type="spellEnd"/>
      <w:r w:rsidRPr="00C64B56">
        <w:rPr>
          <w:rFonts w:cs="Arial"/>
          <w:szCs w:val="22"/>
        </w:rPr>
        <w:t>: 10.1126/scisignal.aan5785. PMID: 29440509</w:t>
      </w:r>
      <w:r w:rsidR="00DE6DB4">
        <w:rPr>
          <w:rFonts w:cs="Arial"/>
          <w:szCs w:val="22"/>
        </w:rPr>
        <w:t xml:space="preserve"> </w:t>
      </w:r>
      <w:r w:rsidR="00DE6DB4" w:rsidRPr="00DE6DB4">
        <w:rPr>
          <w:rFonts w:cs="Arial"/>
          <w:szCs w:val="22"/>
        </w:rPr>
        <w:t>(Citation 20)</w:t>
      </w:r>
    </w:p>
    <w:p w14:paraId="00B27509" w14:textId="77777777" w:rsidR="000112D9" w:rsidRPr="00C64B56" w:rsidRDefault="000112D9" w:rsidP="00502238">
      <w:pPr>
        <w:ind w:left="360"/>
        <w:rPr>
          <w:rFonts w:cs="Arial"/>
          <w:szCs w:val="22"/>
        </w:rPr>
      </w:pPr>
    </w:p>
    <w:p w14:paraId="1A53F243" w14:textId="77777777" w:rsidR="00426888" w:rsidRDefault="00C00F42" w:rsidP="001B70D1">
      <w:pPr>
        <w:pStyle w:val="details"/>
        <w:shd w:val="clear" w:color="auto" w:fill="FFFFFF"/>
        <w:spacing w:before="0" w:beforeAutospacing="0" w:after="0" w:afterAutospacing="0" w:line="270" w:lineRule="atLeast"/>
        <w:rPr>
          <w:rFonts w:ascii="Arial" w:hAnsi="Arial" w:cs="Arial"/>
          <w:sz w:val="22"/>
          <w:szCs w:val="22"/>
        </w:rPr>
      </w:pPr>
      <w:r w:rsidRPr="003805DC">
        <w:rPr>
          <w:rFonts w:ascii="Arial" w:hAnsi="Arial" w:cs="Arial"/>
          <w:sz w:val="22"/>
          <w:szCs w:val="22"/>
        </w:rPr>
        <w:t>Complete List of Published Work in My</w:t>
      </w:r>
      <w:r w:rsidR="00FD448A">
        <w:rPr>
          <w:rFonts w:ascii="Arial" w:hAnsi="Arial" w:cs="Arial"/>
          <w:sz w:val="22"/>
          <w:szCs w:val="22"/>
        </w:rPr>
        <w:t xml:space="preserve"> </w:t>
      </w:r>
      <w:r w:rsidRPr="003805DC">
        <w:rPr>
          <w:rFonts w:ascii="Arial" w:hAnsi="Arial" w:cs="Arial"/>
          <w:sz w:val="22"/>
          <w:szCs w:val="22"/>
        </w:rPr>
        <w:t>Bibliography</w:t>
      </w:r>
      <w:r w:rsidR="0011274A" w:rsidRPr="003805DC">
        <w:rPr>
          <w:rFonts w:ascii="Arial" w:hAnsi="Arial" w:cs="Arial"/>
          <w:sz w:val="22"/>
          <w:szCs w:val="22"/>
        </w:rPr>
        <w:t>:</w:t>
      </w:r>
    </w:p>
    <w:p w14:paraId="0906AC76" w14:textId="77777777" w:rsidR="00426888" w:rsidRDefault="00426888" w:rsidP="001B70D1">
      <w:pPr>
        <w:pStyle w:val="details"/>
        <w:shd w:val="clear" w:color="auto" w:fill="FFFFFF"/>
        <w:spacing w:before="0" w:beforeAutospacing="0" w:after="0" w:afterAutospacing="0" w:line="270" w:lineRule="atLeast"/>
        <w:rPr>
          <w:rFonts w:ascii="Arial" w:hAnsi="Arial" w:cs="Arial"/>
          <w:sz w:val="22"/>
          <w:szCs w:val="22"/>
        </w:rPr>
      </w:pPr>
    </w:p>
    <w:p w14:paraId="419A6E0E" w14:textId="08B557DC" w:rsidR="001B70D1" w:rsidRDefault="00871A75" w:rsidP="001B70D1">
      <w:pPr>
        <w:pStyle w:val="details"/>
        <w:shd w:val="clear" w:color="auto" w:fill="FFFFFF"/>
        <w:spacing w:before="0" w:beforeAutospacing="0" w:after="0" w:afterAutospacing="0" w:line="270" w:lineRule="atLeast"/>
        <w:rPr>
          <w:rFonts w:ascii="Arial" w:hAnsi="Arial" w:cs="Arial"/>
          <w:sz w:val="22"/>
          <w:szCs w:val="22"/>
        </w:rPr>
      </w:pPr>
      <w:hyperlink r:id="rId11" w:history="1">
        <w:r w:rsidR="00426888" w:rsidRPr="00180B6A">
          <w:rPr>
            <w:rStyle w:val="Hyperlink"/>
            <w:rFonts w:ascii="Arial" w:hAnsi="Arial" w:cs="Arial"/>
            <w:sz w:val="22"/>
            <w:szCs w:val="22"/>
          </w:rPr>
          <w:t>https://www.ncbi.nlm.nih.gov/sites/myncbi/peter.shaw.1/bibliography/49089751/public/?sortby=pubDate&amp;sdirection=descending</w:t>
        </w:r>
      </w:hyperlink>
      <w:r w:rsidR="00684C49">
        <w:rPr>
          <w:rFonts w:ascii="Arial" w:hAnsi="Arial" w:cs="Arial"/>
          <w:sz w:val="22"/>
          <w:szCs w:val="22"/>
        </w:rPr>
        <w:t xml:space="preserve"> </w:t>
      </w:r>
    </w:p>
    <w:p w14:paraId="52B0910E" w14:textId="6AEDBE9A" w:rsidR="00E67A05" w:rsidRDefault="00E67A05" w:rsidP="00C64B56">
      <w:pPr>
        <w:autoSpaceDE/>
        <w:autoSpaceDN/>
        <w:spacing w:after="200" w:line="240" w:lineRule="exact"/>
        <w:contextualSpacing/>
        <w:rPr>
          <w:rFonts w:cs="Arial"/>
          <w:szCs w:val="22"/>
          <w:lang w:eastAsia="zh-CN"/>
        </w:rPr>
      </w:pPr>
    </w:p>
    <w:p w14:paraId="5CBDF475" w14:textId="77777777" w:rsidR="00967DBF" w:rsidRDefault="00967DBF" w:rsidP="00967DBF">
      <w:pPr>
        <w:spacing w:line="240" w:lineRule="exact"/>
        <w:mirrorIndents/>
        <w:jc w:val="both"/>
        <w:rPr>
          <w:rFonts w:cs="Arial"/>
          <w:b/>
          <w:color w:val="000000"/>
          <w:szCs w:val="22"/>
        </w:rPr>
      </w:pPr>
      <w:r w:rsidRPr="00E03B83">
        <w:rPr>
          <w:rFonts w:cs="Arial"/>
          <w:b/>
          <w:color w:val="000000"/>
          <w:szCs w:val="22"/>
        </w:rPr>
        <w:lastRenderedPageBreak/>
        <w:t>EXTRA CURRICULARS AND SPECIALTIES:</w:t>
      </w:r>
    </w:p>
    <w:p w14:paraId="7E58103B" w14:textId="77777777" w:rsidR="00967DBF" w:rsidRDefault="00967DBF" w:rsidP="00967DBF">
      <w:pPr>
        <w:spacing w:line="240" w:lineRule="exact"/>
        <w:mirrorIndents/>
        <w:jc w:val="both"/>
        <w:rPr>
          <w:rFonts w:cs="Arial"/>
          <w:b/>
          <w:color w:val="000000"/>
          <w:szCs w:val="22"/>
        </w:rPr>
      </w:pPr>
    </w:p>
    <w:p w14:paraId="13739E93" w14:textId="77777777" w:rsidR="00967DBF" w:rsidRDefault="00967DBF" w:rsidP="00967DBF">
      <w:pPr>
        <w:spacing w:line="240" w:lineRule="exact"/>
        <w:mirrorIndents/>
        <w:jc w:val="both"/>
        <w:rPr>
          <w:rFonts w:cs="Arial"/>
          <w:b/>
          <w:color w:val="000000"/>
          <w:szCs w:val="22"/>
        </w:rPr>
      </w:pPr>
      <w:r w:rsidRPr="00E03B83">
        <w:rPr>
          <w:rFonts w:cs="Arial"/>
          <w:b/>
          <w:color w:val="000000"/>
          <w:szCs w:val="22"/>
        </w:rPr>
        <w:t>Project Leader</w:t>
      </w:r>
      <w:r w:rsidRPr="00E03B83">
        <w:rPr>
          <w:rFonts w:cs="Arial"/>
          <w:color w:val="000000"/>
          <w:szCs w:val="22"/>
        </w:rPr>
        <w:t>, (2012-2013) (with Dr. Michael Young, Harvard Department of Ophthalmology) Retinal Transplantation of Human Retinal Progenitor Cells in RCS Rats to Preserve Vision. The study’s objective was to investigate the therapeutic potential of injection of each of two separate human Retinal Progenitor Cells (</w:t>
      </w:r>
      <w:proofErr w:type="spellStart"/>
      <w:r w:rsidRPr="00E03B83">
        <w:rPr>
          <w:rFonts w:cs="Arial"/>
          <w:color w:val="000000"/>
          <w:szCs w:val="22"/>
        </w:rPr>
        <w:t>hRPC</w:t>
      </w:r>
      <w:proofErr w:type="spellEnd"/>
      <w:r w:rsidRPr="00E03B83">
        <w:rPr>
          <w:rFonts w:cs="Arial"/>
          <w:color w:val="000000"/>
          <w:szCs w:val="22"/>
        </w:rPr>
        <w:t xml:space="preserve">) cell lines into subretinal space of RCS rat to rescue the damaged photoreceptor phenotypes and visual function assayed by ERG and optokinetic response (OKN). </w:t>
      </w:r>
    </w:p>
    <w:p w14:paraId="559719AF" w14:textId="77777777" w:rsidR="00967DBF" w:rsidRDefault="00967DBF" w:rsidP="00967DBF">
      <w:pPr>
        <w:spacing w:line="240" w:lineRule="exact"/>
        <w:mirrorIndents/>
        <w:jc w:val="both"/>
        <w:rPr>
          <w:rFonts w:cs="Arial"/>
          <w:b/>
          <w:color w:val="000000"/>
          <w:szCs w:val="22"/>
        </w:rPr>
      </w:pPr>
    </w:p>
    <w:p w14:paraId="20C135D4" w14:textId="77777777" w:rsidR="00967DBF" w:rsidRPr="00E03B83" w:rsidRDefault="00967DBF" w:rsidP="00967DBF">
      <w:pPr>
        <w:keepNext/>
        <w:spacing w:line="240" w:lineRule="exact"/>
        <w:mirrorIndents/>
        <w:jc w:val="both"/>
        <w:outlineLvl w:val="2"/>
        <w:rPr>
          <w:rFonts w:cs="Arial"/>
          <w:color w:val="000000"/>
          <w:szCs w:val="22"/>
        </w:rPr>
      </w:pPr>
      <w:r w:rsidRPr="00E03B83">
        <w:rPr>
          <w:rFonts w:cs="Arial"/>
          <w:b/>
          <w:color w:val="000000"/>
          <w:szCs w:val="22"/>
        </w:rPr>
        <w:t>Secretary-General</w:t>
      </w:r>
      <w:r w:rsidRPr="00E03B83">
        <w:rPr>
          <w:rFonts w:cs="Arial"/>
          <w:color w:val="000000"/>
          <w:szCs w:val="22"/>
        </w:rPr>
        <w:t xml:space="preserve">, (2004-2006) Asian-Pacific Conference on Tumor Biology and Medicine. As a major organizer, Dr. Shaw contributed to successful organization of “Asian pacific Conference on Tumor Biology and Medicine 2004 &amp; 21st International Association of Tumor Marker Oncology Conference”. This was a four-day international conference on tumor marker oncology held in </w:t>
      </w:r>
      <w:proofErr w:type="spellStart"/>
      <w:r w:rsidRPr="00E03B83">
        <w:rPr>
          <w:rFonts w:cs="Arial"/>
          <w:color w:val="000000"/>
          <w:szCs w:val="22"/>
        </w:rPr>
        <w:t>Xi’An</w:t>
      </w:r>
      <w:proofErr w:type="spellEnd"/>
      <w:r w:rsidRPr="00E03B83">
        <w:rPr>
          <w:rFonts w:cs="Arial"/>
          <w:color w:val="000000"/>
          <w:szCs w:val="22"/>
        </w:rPr>
        <w:t>, China. There were about 700 participants from all parts of the world. This conference covered a variety of topics regarding microarray analysis, genomic and proteomic studies to look for new tumor markers and therapeutic targets etc.</w:t>
      </w:r>
    </w:p>
    <w:p w14:paraId="2F3AC508" w14:textId="77777777" w:rsidR="00967DBF" w:rsidRPr="00E03B83" w:rsidRDefault="00967DBF" w:rsidP="00967DBF">
      <w:pPr>
        <w:keepNext/>
        <w:spacing w:line="240" w:lineRule="exact"/>
        <w:mirrorIndents/>
        <w:jc w:val="both"/>
        <w:outlineLvl w:val="2"/>
        <w:rPr>
          <w:rFonts w:cs="Arial"/>
          <w:color w:val="000000"/>
          <w:szCs w:val="22"/>
        </w:rPr>
      </w:pPr>
    </w:p>
    <w:p w14:paraId="7CA59487" w14:textId="77777777" w:rsidR="00967DBF" w:rsidRPr="00E03B83" w:rsidRDefault="00967DBF" w:rsidP="00967DBF">
      <w:pPr>
        <w:keepNext/>
        <w:spacing w:line="240" w:lineRule="exact"/>
        <w:mirrorIndents/>
        <w:jc w:val="both"/>
        <w:outlineLvl w:val="2"/>
        <w:rPr>
          <w:rFonts w:cs="Arial"/>
          <w:color w:val="000000"/>
          <w:szCs w:val="22"/>
        </w:rPr>
      </w:pPr>
      <w:r w:rsidRPr="00E03B83">
        <w:rPr>
          <w:rFonts w:cs="Arial"/>
          <w:b/>
          <w:color w:val="000000"/>
          <w:szCs w:val="22"/>
        </w:rPr>
        <w:t>Steering Committee Member</w:t>
      </w:r>
      <w:r w:rsidRPr="00E03B83">
        <w:rPr>
          <w:rFonts w:cs="Arial"/>
          <w:color w:val="000000"/>
          <w:szCs w:val="22"/>
        </w:rPr>
        <w:t xml:space="preserve">, 2005 Pacific Health Summit, (2005-2006) the first-ever gathering of the best minds in science, policy, medical practice, </w:t>
      </w:r>
      <w:proofErr w:type="gramStart"/>
      <w:r w:rsidRPr="00E03B83">
        <w:rPr>
          <w:rFonts w:cs="Arial"/>
          <w:color w:val="000000"/>
          <w:szCs w:val="22"/>
        </w:rPr>
        <w:t>research</w:t>
      </w:r>
      <w:proofErr w:type="gramEnd"/>
      <w:r w:rsidRPr="00E03B83">
        <w:rPr>
          <w:rFonts w:cs="Arial"/>
          <w:color w:val="000000"/>
          <w:szCs w:val="22"/>
        </w:rPr>
        <w:t xml:space="preserve"> and public health from around the Pacific Rim. The mission of the Pacific Health Summit is “By exploring emerging technologies, new collaborations and innovative strategies, Summit participants will develop effective and sustainable approaches to the study and management of global health. The participants included the then WHO Chief, the NIH director Elias Zerhouni, the Chinese Minister of Health, Dr. Zhu Chen, the President of Chinese Academy of Medical Sciences, the Director of Canadian Medical Research Consul, </w:t>
      </w:r>
      <w:proofErr w:type="gramStart"/>
      <w:r w:rsidRPr="00E03B83">
        <w:rPr>
          <w:rFonts w:cs="Arial"/>
          <w:color w:val="000000"/>
          <w:szCs w:val="22"/>
        </w:rPr>
        <w:t>and etc.</w:t>
      </w:r>
      <w:proofErr w:type="gramEnd"/>
    </w:p>
    <w:p w14:paraId="773FE9F6" w14:textId="77777777" w:rsidR="00967DBF" w:rsidRPr="00E03B83" w:rsidRDefault="00967DBF" w:rsidP="00967DBF">
      <w:pPr>
        <w:keepNext/>
        <w:spacing w:line="240" w:lineRule="exact"/>
        <w:mirrorIndents/>
        <w:jc w:val="both"/>
        <w:outlineLvl w:val="2"/>
        <w:rPr>
          <w:rFonts w:cs="Arial"/>
          <w:color w:val="000000"/>
          <w:szCs w:val="22"/>
        </w:rPr>
      </w:pPr>
    </w:p>
    <w:p w14:paraId="69FF8A5C" w14:textId="77777777" w:rsidR="00967DBF" w:rsidRDefault="00967DBF" w:rsidP="00967DBF">
      <w:pPr>
        <w:keepNext/>
        <w:spacing w:line="240" w:lineRule="exact"/>
        <w:mirrorIndents/>
        <w:jc w:val="both"/>
        <w:outlineLvl w:val="2"/>
        <w:rPr>
          <w:rFonts w:cs="Arial"/>
          <w:color w:val="000000"/>
          <w:szCs w:val="22"/>
        </w:rPr>
      </w:pPr>
      <w:r w:rsidRPr="00E03B83">
        <w:rPr>
          <w:rFonts w:cs="Arial"/>
          <w:b/>
          <w:color w:val="000000"/>
          <w:szCs w:val="22"/>
        </w:rPr>
        <w:t>Academic Committee Member</w:t>
      </w:r>
      <w:r w:rsidRPr="00E03B83">
        <w:rPr>
          <w:rFonts w:cs="Arial"/>
          <w:color w:val="000000"/>
          <w:szCs w:val="22"/>
        </w:rPr>
        <w:t xml:space="preserve">, (2003-pre.) Cell Engineering Research Center/Cell Engineering Base of Hi-tech Research and Development Program of China. The center has developed into a prominent teaching, </w:t>
      </w:r>
      <w:proofErr w:type="gramStart"/>
      <w:r w:rsidRPr="00E03B83">
        <w:rPr>
          <w:rFonts w:cs="Arial"/>
          <w:color w:val="000000"/>
          <w:szCs w:val="22"/>
        </w:rPr>
        <w:t>researching</w:t>
      </w:r>
      <w:proofErr w:type="gramEnd"/>
      <w:r w:rsidRPr="00E03B83">
        <w:rPr>
          <w:rFonts w:cs="Arial"/>
          <w:color w:val="000000"/>
          <w:szCs w:val="22"/>
        </w:rPr>
        <w:t xml:space="preserve"> and producing base. Dr. Shaw provides the strategic and technological advice to the center. </w:t>
      </w:r>
    </w:p>
    <w:p w14:paraId="0B6BDF57" w14:textId="77777777" w:rsidR="00967DBF" w:rsidRDefault="00967DBF" w:rsidP="00967DBF">
      <w:pPr>
        <w:keepNext/>
        <w:spacing w:line="240" w:lineRule="exact"/>
        <w:mirrorIndents/>
        <w:jc w:val="both"/>
        <w:outlineLvl w:val="2"/>
        <w:rPr>
          <w:rFonts w:cs="Arial"/>
          <w:color w:val="000000"/>
          <w:szCs w:val="22"/>
        </w:rPr>
      </w:pPr>
    </w:p>
    <w:p w14:paraId="4463C002" w14:textId="77777777" w:rsidR="00967DBF" w:rsidRPr="00B97C3B" w:rsidRDefault="00967DBF" w:rsidP="00967DBF">
      <w:pPr>
        <w:pStyle w:val="Header"/>
        <w:rPr>
          <w:szCs w:val="22"/>
        </w:rPr>
      </w:pPr>
      <w:r w:rsidRPr="00B97C3B">
        <w:rPr>
          <w:b/>
          <w:bCs/>
          <w:szCs w:val="22"/>
        </w:rPr>
        <w:t>Lead Guest Editor</w:t>
      </w:r>
      <w:r w:rsidRPr="00B97C3B">
        <w:rPr>
          <w:szCs w:val="22"/>
        </w:rPr>
        <w:t>, (2016) Oxidative Medicine and Cellular Longevity</w:t>
      </w:r>
    </w:p>
    <w:p w14:paraId="41C9D76E" w14:textId="77777777" w:rsidR="00967DBF" w:rsidRPr="00B97C3B" w:rsidRDefault="00967DBF" w:rsidP="00967DBF">
      <w:pPr>
        <w:pStyle w:val="Header"/>
        <w:rPr>
          <w:szCs w:val="22"/>
        </w:rPr>
      </w:pPr>
    </w:p>
    <w:p w14:paraId="775A7478" w14:textId="77777777" w:rsidR="00967DBF" w:rsidRPr="00B97C3B" w:rsidRDefault="00967DBF" w:rsidP="00967DBF">
      <w:pPr>
        <w:pStyle w:val="Header"/>
        <w:tabs>
          <w:tab w:val="clear" w:pos="4320"/>
          <w:tab w:val="clear" w:pos="8640"/>
        </w:tabs>
        <w:rPr>
          <w:szCs w:val="22"/>
        </w:rPr>
      </w:pPr>
      <w:r w:rsidRPr="00B97C3B">
        <w:rPr>
          <w:b/>
          <w:bCs/>
          <w:szCs w:val="22"/>
        </w:rPr>
        <w:t>Editorial Board Member,</w:t>
      </w:r>
      <w:r w:rsidRPr="00B97C3B">
        <w:rPr>
          <w:szCs w:val="22"/>
        </w:rPr>
        <w:t xml:space="preserve"> (2017-pre.) Journal of Reactive Oxygen Species (ROS)</w:t>
      </w:r>
    </w:p>
    <w:p w14:paraId="643313CE" w14:textId="77777777" w:rsidR="00967DBF" w:rsidRDefault="00967DBF" w:rsidP="00967DBF">
      <w:pPr>
        <w:spacing w:line="240" w:lineRule="exact"/>
        <w:mirrorIndents/>
        <w:jc w:val="both"/>
        <w:rPr>
          <w:rFonts w:cs="Arial"/>
          <w:color w:val="000000"/>
          <w:szCs w:val="22"/>
        </w:rPr>
      </w:pPr>
    </w:p>
    <w:p w14:paraId="168BBB8D" w14:textId="77777777" w:rsidR="00967DBF" w:rsidRPr="002D4427" w:rsidRDefault="00967DBF" w:rsidP="00967DBF">
      <w:pPr>
        <w:pStyle w:val="Header"/>
        <w:tabs>
          <w:tab w:val="clear" w:pos="4320"/>
          <w:tab w:val="clear" w:pos="8640"/>
        </w:tabs>
        <w:rPr>
          <w:b/>
          <w:szCs w:val="22"/>
        </w:rPr>
      </w:pPr>
      <w:r w:rsidRPr="002D4427">
        <w:rPr>
          <w:b/>
          <w:szCs w:val="22"/>
        </w:rPr>
        <w:t>Grant reviewer</w:t>
      </w:r>
    </w:p>
    <w:p w14:paraId="09A6D16A" w14:textId="77777777" w:rsidR="00967DBF" w:rsidRPr="002D4427" w:rsidRDefault="00967DBF" w:rsidP="00967DBF">
      <w:pPr>
        <w:pStyle w:val="Header"/>
        <w:tabs>
          <w:tab w:val="clear" w:pos="4320"/>
          <w:tab w:val="clear" w:pos="8640"/>
        </w:tabs>
        <w:rPr>
          <w:szCs w:val="22"/>
        </w:rPr>
      </w:pPr>
      <w:r w:rsidRPr="002D4427">
        <w:rPr>
          <w:szCs w:val="22"/>
        </w:rPr>
        <w:t>2016: Research and Development Grant, Foundation Fighting Blindness</w:t>
      </w:r>
    </w:p>
    <w:p w14:paraId="5FBC8408" w14:textId="77777777" w:rsidR="00967DBF" w:rsidRPr="002D4427" w:rsidRDefault="00967DBF" w:rsidP="00967DBF">
      <w:pPr>
        <w:pStyle w:val="Header"/>
        <w:tabs>
          <w:tab w:val="clear" w:pos="4320"/>
          <w:tab w:val="clear" w:pos="8640"/>
        </w:tabs>
        <w:rPr>
          <w:szCs w:val="22"/>
        </w:rPr>
      </w:pPr>
      <w:r w:rsidRPr="002D4427">
        <w:rPr>
          <w:szCs w:val="22"/>
        </w:rPr>
        <w:t>2016: Research Grant, Fight for Sight</w:t>
      </w:r>
    </w:p>
    <w:p w14:paraId="5E220D68" w14:textId="77777777" w:rsidR="00967DBF" w:rsidRDefault="00967DBF" w:rsidP="00967DBF">
      <w:pPr>
        <w:spacing w:line="240" w:lineRule="exact"/>
        <w:mirrorIndents/>
        <w:jc w:val="both"/>
        <w:rPr>
          <w:rFonts w:cs="Arial"/>
          <w:color w:val="000000"/>
          <w:szCs w:val="22"/>
        </w:rPr>
      </w:pPr>
    </w:p>
    <w:p w14:paraId="5B693B33" w14:textId="77777777" w:rsidR="00967DBF" w:rsidRPr="00E03B83" w:rsidRDefault="00967DBF" w:rsidP="00967DBF">
      <w:pPr>
        <w:keepNext/>
        <w:spacing w:line="240" w:lineRule="exact"/>
        <w:mirrorIndents/>
        <w:outlineLvl w:val="2"/>
        <w:rPr>
          <w:rFonts w:cs="Arial"/>
          <w:color w:val="000000"/>
          <w:szCs w:val="22"/>
        </w:rPr>
      </w:pPr>
      <w:r w:rsidRPr="00E03B83">
        <w:rPr>
          <w:rFonts w:cs="Arial"/>
          <w:b/>
          <w:color w:val="000000"/>
          <w:szCs w:val="22"/>
        </w:rPr>
        <w:t>Invited Reviewer</w:t>
      </w:r>
      <w:r w:rsidRPr="00E03B83">
        <w:rPr>
          <w:rFonts w:cs="Arial"/>
          <w:color w:val="000000"/>
          <w:szCs w:val="22"/>
        </w:rPr>
        <w:t>:</w:t>
      </w:r>
    </w:p>
    <w:p w14:paraId="6F110D5C"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2002 – 2009: Journal of Internal Medicine</w:t>
      </w:r>
    </w:p>
    <w:p w14:paraId="7C3A6998"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2002 – Present: Molecular Nutrition and Food Research</w:t>
      </w:r>
    </w:p>
    <w:p w14:paraId="67F1F111"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2002 – Present: Nature Cardiovascular Biology</w:t>
      </w:r>
    </w:p>
    <w:p w14:paraId="47B9F4F6"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2009 – Present: Archives of Biochemistry and Biophysics</w:t>
      </w:r>
    </w:p>
    <w:p w14:paraId="43F76EC3"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2010-Present:  Cell Biology International</w:t>
      </w:r>
    </w:p>
    <w:p w14:paraId="0661102D"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2010-Present: Bone Marrow Transplantation (nature group)</w:t>
      </w:r>
    </w:p>
    <w:p w14:paraId="54B63FF3"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2012-Present: Lead Guest Editor, Oxidative Medicine and Cellular Longevity</w:t>
      </w:r>
    </w:p>
    <w:p w14:paraId="6EC0308E"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2014-Present: Mechanism of Aging and Development</w:t>
      </w:r>
    </w:p>
    <w:p w14:paraId="5E13AB46" w14:textId="77777777" w:rsidR="00967DBF" w:rsidRDefault="00967DBF" w:rsidP="00967DBF">
      <w:pPr>
        <w:keepNext/>
        <w:spacing w:line="240" w:lineRule="exact"/>
        <w:mirrorIndents/>
        <w:outlineLvl w:val="2"/>
        <w:rPr>
          <w:rFonts w:cs="Arial"/>
          <w:color w:val="000000"/>
          <w:szCs w:val="22"/>
        </w:rPr>
      </w:pPr>
      <w:r w:rsidRPr="00E03B83">
        <w:rPr>
          <w:rFonts w:cs="Arial"/>
          <w:color w:val="000000"/>
          <w:szCs w:val="22"/>
        </w:rPr>
        <w:t>2015-Present: Ophthalmology Research</w:t>
      </w:r>
    </w:p>
    <w:p w14:paraId="339E87A7" w14:textId="77777777" w:rsidR="00967DBF" w:rsidRPr="002D4427" w:rsidRDefault="00967DBF" w:rsidP="00967DBF">
      <w:pPr>
        <w:pStyle w:val="Header"/>
        <w:tabs>
          <w:tab w:val="clear" w:pos="4320"/>
          <w:tab w:val="clear" w:pos="8640"/>
        </w:tabs>
        <w:rPr>
          <w:szCs w:val="22"/>
        </w:rPr>
      </w:pPr>
      <w:r w:rsidRPr="002D4427">
        <w:rPr>
          <w:szCs w:val="22"/>
        </w:rPr>
        <w:t>2016-present: Journal of Reactive Oxygen Species (ROS)</w:t>
      </w:r>
    </w:p>
    <w:p w14:paraId="63C6E8BC" w14:textId="77777777" w:rsidR="00967DBF" w:rsidRPr="002D4427" w:rsidRDefault="00967DBF" w:rsidP="00967DBF">
      <w:pPr>
        <w:pStyle w:val="Header"/>
        <w:tabs>
          <w:tab w:val="clear" w:pos="4320"/>
          <w:tab w:val="clear" w:pos="8640"/>
        </w:tabs>
        <w:rPr>
          <w:szCs w:val="22"/>
        </w:rPr>
      </w:pPr>
      <w:r w:rsidRPr="002D4427">
        <w:rPr>
          <w:szCs w:val="22"/>
        </w:rPr>
        <w:t>2016-present: Journal of Human Hypertension (Nature Group)</w:t>
      </w:r>
    </w:p>
    <w:p w14:paraId="60DB50AF" w14:textId="77777777" w:rsidR="00967DBF" w:rsidRPr="002D4427" w:rsidRDefault="00967DBF" w:rsidP="00967DBF">
      <w:pPr>
        <w:pStyle w:val="Header"/>
        <w:tabs>
          <w:tab w:val="clear" w:pos="4320"/>
          <w:tab w:val="clear" w:pos="8640"/>
        </w:tabs>
        <w:rPr>
          <w:szCs w:val="22"/>
        </w:rPr>
      </w:pPr>
      <w:r w:rsidRPr="002D4427">
        <w:rPr>
          <w:szCs w:val="22"/>
        </w:rPr>
        <w:t>2016-present: International Journal of Ophthalmic Pathology</w:t>
      </w:r>
    </w:p>
    <w:p w14:paraId="58B321FD" w14:textId="77777777" w:rsidR="00967DBF" w:rsidRPr="002D4427" w:rsidRDefault="00967DBF" w:rsidP="00967DBF">
      <w:pPr>
        <w:pStyle w:val="Header"/>
        <w:tabs>
          <w:tab w:val="clear" w:pos="4320"/>
          <w:tab w:val="clear" w:pos="8640"/>
        </w:tabs>
        <w:rPr>
          <w:szCs w:val="22"/>
        </w:rPr>
      </w:pPr>
      <w:r w:rsidRPr="002D4427">
        <w:rPr>
          <w:szCs w:val="22"/>
        </w:rPr>
        <w:t>2016-present: Archives of Biochemistry and Biophysics.</w:t>
      </w:r>
    </w:p>
    <w:p w14:paraId="6B2BCDA2" w14:textId="77777777" w:rsidR="00967DBF" w:rsidRPr="002D4427" w:rsidRDefault="00967DBF" w:rsidP="00967DBF">
      <w:pPr>
        <w:pStyle w:val="Header"/>
        <w:tabs>
          <w:tab w:val="clear" w:pos="4320"/>
          <w:tab w:val="clear" w:pos="8640"/>
        </w:tabs>
        <w:rPr>
          <w:szCs w:val="22"/>
        </w:rPr>
      </w:pPr>
      <w:r w:rsidRPr="002D4427">
        <w:rPr>
          <w:szCs w:val="22"/>
        </w:rPr>
        <w:t>2016-present: Clinical and Experimental Ophthalmology</w:t>
      </w:r>
    </w:p>
    <w:p w14:paraId="0A7CC12E" w14:textId="77777777" w:rsidR="00967DBF" w:rsidRPr="00E27B8D" w:rsidRDefault="00967DBF" w:rsidP="00967DBF">
      <w:pPr>
        <w:pStyle w:val="Header"/>
        <w:tabs>
          <w:tab w:val="clear" w:pos="4320"/>
          <w:tab w:val="clear" w:pos="8640"/>
        </w:tabs>
        <w:rPr>
          <w:szCs w:val="22"/>
        </w:rPr>
      </w:pPr>
      <w:r w:rsidRPr="002D4427">
        <w:rPr>
          <w:szCs w:val="22"/>
        </w:rPr>
        <w:t>2017-present: Scientific Report (Nature Group)</w:t>
      </w:r>
    </w:p>
    <w:p w14:paraId="6F0BC8F7" w14:textId="77777777" w:rsidR="00967DBF" w:rsidRDefault="00967DBF" w:rsidP="00967DBF">
      <w:pPr>
        <w:pStyle w:val="Header"/>
        <w:tabs>
          <w:tab w:val="clear" w:pos="4320"/>
          <w:tab w:val="clear" w:pos="8640"/>
        </w:tabs>
      </w:pPr>
      <w:r>
        <w:t xml:space="preserve">2018-present: Invest. </w:t>
      </w:r>
      <w:proofErr w:type="spellStart"/>
      <w:r>
        <w:t>Ophthal</w:t>
      </w:r>
      <w:proofErr w:type="spellEnd"/>
      <w:r>
        <w:t>. and Vis. Research (IOVS)</w:t>
      </w:r>
    </w:p>
    <w:p w14:paraId="7D7D47BA" w14:textId="77777777" w:rsidR="00967DBF" w:rsidRDefault="00967DBF" w:rsidP="00967DBF">
      <w:pPr>
        <w:pStyle w:val="Header"/>
        <w:tabs>
          <w:tab w:val="clear" w:pos="4320"/>
          <w:tab w:val="clear" w:pos="8640"/>
        </w:tabs>
      </w:pPr>
      <w:r>
        <w:t xml:space="preserve">2019-present: Pharmacology </w:t>
      </w:r>
    </w:p>
    <w:p w14:paraId="07EDDF5E" w14:textId="77777777" w:rsidR="00967DBF" w:rsidRDefault="00967DBF" w:rsidP="00967DBF">
      <w:pPr>
        <w:pStyle w:val="Header"/>
        <w:tabs>
          <w:tab w:val="clear" w:pos="4320"/>
          <w:tab w:val="clear" w:pos="8640"/>
        </w:tabs>
      </w:pPr>
    </w:p>
    <w:p w14:paraId="2D0F687A" w14:textId="77777777" w:rsidR="00006FBD" w:rsidRDefault="00006FBD" w:rsidP="00967DBF">
      <w:pPr>
        <w:pStyle w:val="Header"/>
        <w:tabs>
          <w:tab w:val="clear" w:pos="4320"/>
          <w:tab w:val="clear" w:pos="8640"/>
        </w:tabs>
      </w:pPr>
    </w:p>
    <w:p w14:paraId="6F347815" w14:textId="64690C72" w:rsidR="00967DBF" w:rsidRPr="00967DBF" w:rsidRDefault="00967DBF" w:rsidP="00967DBF">
      <w:pPr>
        <w:pStyle w:val="Header"/>
        <w:tabs>
          <w:tab w:val="clear" w:pos="4320"/>
          <w:tab w:val="clear" w:pos="8640"/>
        </w:tabs>
      </w:pPr>
      <w:r w:rsidRPr="00E03B83">
        <w:rPr>
          <w:rFonts w:cs="Arial"/>
          <w:b/>
          <w:color w:val="000000"/>
          <w:szCs w:val="22"/>
        </w:rPr>
        <w:t>TEACHING AND SUPERVISORY ACTIVITIES</w:t>
      </w:r>
    </w:p>
    <w:p w14:paraId="4AEFA927" w14:textId="77777777" w:rsidR="00967DBF" w:rsidRPr="00E03B83" w:rsidRDefault="00967DBF" w:rsidP="00967DBF">
      <w:pPr>
        <w:keepNext/>
        <w:spacing w:line="240" w:lineRule="exact"/>
        <w:mirrorIndents/>
        <w:outlineLvl w:val="2"/>
        <w:rPr>
          <w:rFonts w:cs="Arial"/>
          <w:color w:val="000000"/>
          <w:szCs w:val="22"/>
        </w:rPr>
      </w:pPr>
    </w:p>
    <w:p w14:paraId="673909D1" w14:textId="77777777" w:rsidR="00967DBF" w:rsidRDefault="00967DBF" w:rsidP="00967DBF">
      <w:pPr>
        <w:keepNext/>
        <w:spacing w:line="240" w:lineRule="exact"/>
        <w:mirrorIndents/>
        <w:outlineLvl w:val="2"/>
        <w:rPr>
          <w:rFonts w:cs="Arial"/>
          <w:color w:val="000000"/>
          <w:szCs w:val="22"/>
        </w:rPr>
      </w:pPr>
      <w:r w:rsidRPr="00E03B83">
        <w:rPr>
          <w:rFonts w:cs="Arial"/>
          <w:b/>
          <w:color w:val="000000"/>
          <w:szCs w:val="22"/>
        </w:rPr>
        <w:t>Classroom teaching</w:t>
      </w:r>
      <w:r>
        <w:rPr>
          <w:rFonts w:cs="Arial"/>
          <w:color w:val="000000"/>
          <w:szCs w:val="22"/>
        </w:rPr>
        <w:t>: 2012</w:t>
      </w:r>
      <w:r w:rsidRPr="00E03B83">
        <w:rPr>
          <w:rFonts w:cs="Arial"/>
          <w:color w:val="000000"/>
          <w:szCs w:val="22"/>
        </w:rPr>
        <w:t xml:space="preserve">-present, instructor to teach medical student course “Gene Therapy” (MED 271). Teaching subject “Gene therapy for the eye”  </w:t>
      </w:r>
    </w:p>
    <w:p w14:paraId="123A902A" w14:textId="77777777" w:rsidR="00967DBF" w:rsidRDefault="00967DBF" w:rsidP="00967DBF">
      <w:pPr>
        <w:keepNext/>
        <w:spacing w:line="240" w:lineRule="exact"/>
        <w:mirrorIndents/>
        <w:outlineLvl w:val="2"/>
        <w:rPr>
          <w:rFonts w:cs="Arial"/>
          <w:color w:val="000000"/>
          <w:szCs w:val="22"/>
        </w:rPr>
      </w:pPr>
    </w:p>
    <w:p w14:paraId="6BB94AAF" w14:textId="77777777" w:rsidR="00967DBF" w:rsidRPr="00B97C3B" w:rsidRDefault="00967DBF" w:rsidP="00967DBF">
      <w:pPr>
        <w:keepNext/>
        <w:spacing w:line="240" w:lineRule="exact"/>
        <w:mirrorIndents/>
        <w:outlineLvl w:val="2"/>
        <w:rPr>
          <w:rFonts w:cs="Arial"/>
          <w:b/>
          <w:bCs/>
          <w:color w:val="000000"/>
          <w:szCs w:val="22"/>
        </w:rPr>
      </w:pPr>
      <w:r w:rsidRPr="00B97C3B">
        <w:rPr>
          <w:rFonts w:cs="Arial"/>
          <w:b/>
          <w:bCs/>
          <w:color w:val="000000"/>
          <w:szCs w:val="22"/>
        </w:rPr>
        <w:t xml:space="preserve">Graduate Student supervisor: </w:t>
      </w:r>
      <w:r w:rsidRPr="00B97C3B">
        <w:rPr>
          <w:rFonts w:cs="Arial"/>
          <w:color w:val="000000"/>
          <w:szCs w:val="22"/>
        </w:rPr>
        <w:t>Student name:</w:t>
      </w:r>
      <w:r>
        <w:rPr>
          <w:rFonts w:cs="Arial"/>
          <w:b/>
          <w:bCs/>
          <w:color w:val="000000"/>
          <w:szCs w:val="22"/>
        </w:rPr>
        <w:t xml:space="preserve"> </w:t>
      </w:r>
      <w:r w:rsidRPr="00B97C3B">
        <w:rPr>
          <w:rFonts w:cs="Arial"/>
          <w:color w:val="000000"/>
          <w:szCs w:val="22"/>
        </w:rPr>
        <w:t>Victor Lin</w:t>
      </w:r>
      <w:r>
        <w:rPr>
          <w:rFonts w:cs="Arial"/>
          <w:color w:val="000000"/>
          <w:szCs w:val="22"/>
        </w:rPr>
        <w:t>, Degree Master of Science (2017-2019)</w:t>
      </w:r>
    </w:p>
    <w:p w14:paraId="3E731AF4" w14:textId="77777777" w:rsidR="00967DBF" w:rsidRPr="00E03B83" w:rsidRDefault="00967DBF" w:rsidP="00967DBF">
      <w:pPr>
        <w:keepNext/>
        <w:spacing w:line="240" w:lineRule="exact"/>
        <w:mirrorIndents/>
        <w:outlineLvl w:val="2"/>
        <w:rPr>
          <w:rFonts w:cs="Arial"/>
          <w:color w:val="000000"/>
          <w:szCs w:val="22"/>
        </w:rPr>
      </w:pPr>
    </w:p>
    <w:p w14:paraId="60DDD463" w14:textId="77777777" w:rsidR="00967DBF" w:rsidRPr="00E03B83" w:rsidRDefault="00967DBF" w:rsidP="00967DBF">
      <w:pPr>
        <w:keepNext/>
        <w:spacing w:line="240" w:lineRule="exact"/>
        <w:mirrorIndents/>
        <w:outlineLvl w:val="2"/>
        <w:rPr>
          <w:rFonts w:cs="Arial"/>
          <w:color w:val="000000"/>
          <w:szCs w:val="22"/>
        </w:rPr>
      </w:pPr>
      <w:r w:rsidRPr="00E03B83">
        <w:rPr>
          <w:rFonts w:cs="Arial"/>
          <w:color w:val="000000"/>
          <w:szCs w:val="22"/>
        </w:rPr>
        <w:t xml:space="preserve">Dr. Shaw has been a supervisor for the lab technicians, graduate </w:t>
      </w:r>
      <w:proofErr w:type="gramStart"/>
      <w:r w:rsidRPr="00E03B83">
        <w:rPr>
          <w:rFonts w:cs="Arial"/>
          <w:color w:val="000000"/>
          <w:szCs w:val="22"/>
        </w:rPr>
        <w:t>students</w:t>
      </w:r>
      <w:proofErr w:type="gramEnd"/>
      <w:r w:rsidRPr="00E03B83">
        <w:rPr>
          <w:rFonts w:cs="Arial"/>
          <w:color w:val="000000"/>
          <w:szCs w:val="22"/>
        </w:rPr>
        <w:t xml:space="preserve"> and medical students during their research activities in the lab, as well as undergraduate trainees since his appointment in Ophthalmology.</w:t>
      </w:r>
    </w:p>
    <w:p w14:paraId="3929BA53" w14:textId="77777777" w:rsidR="00967DBF" w:rsidRDefault="00967DBF" w:rsidP="00967DBF">
      <w:pPr>
        <w:spacing w:line="240" w:lineRule="exact"/>
        <w:mirrorIndents/>
        <w:jc w:val="both"/>
        <w:rPr>
          <w:rFonts w:cs="Arial"/>
          <w:color w:val="000000"/>
          <w:szCs w:val="22"/>
        </w:rPr>
      </w:pPr>
    </w:p>
    <w:p w14:paraId="10DDCC42" w14:textId="77777777" w:rsidR="00967DBF" w:rsidRPr="00E03B83" w:rsidRDefault="00967DBF" w:rsidP="00967DBF">
      <w:pPr>
        <w:keepNext/>
        <w:spacing w:line="240" w:lineRule="exact"/>
        <w:mirrorIndents/>
        <w:outlineLvl w:val="2"/>
        <w:rPr>
          <w:rFonts w:cs="Arial"/>
          <w:b/>
          <w:color w:val="000000"/>
          <w:szCs w:val="22"/>
        </w:rPr>
      </w:pPr>
      <w:r w:rsidRPr="00E03B83">
        <w:rPr>
          <w:rFonts w:cs="Arial"/>
          <w:b/>
          <w:color w:val="000000"/>
          <w:szCs w:val="22"/>
        </w:rPr>
        <w:t>Lab Technicians and Students supervised and role:</w:t>
      </w:r>
    </w:p>
    <w:p w14:paraId="27F1CC1B" w14:textId="77777777" w:rsidR="00967DBF" w:rsidRDefault="00967DBF" w:rsidP="00967DBF">
      <w:pPr>
        <w:spacing w:line="240" w:lineRule="exact"/>
        <w:mirrorIndents/>
        <w:jc w:val="both"/>
        <w:rPr>
          <w:rFonts w:cs="Arial"/>
          <w:color w:val="000000"/>
          <w:szCs w:val="22"/>
        </w:rPr>
      </w:pPr>
    </w:p>
    <w:p w14:paraId="022FF045"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2011-2013 Kristin Rauscher (Technician), supervisor</w:t>
      </w:r>
    </w:p>
    <w:p w14:paraId="04212CFC"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2011-2013 John Quach (Technician), supervisor </w:t>
      </w:r>
    </w:p>
    <w:p w14:paraId="07C76F95"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2010-2011 </w:t>
      </w:r>
      <w:proofErr w:type="spellStart"/>
      <w:r w:rsidRPr="00C01253">
        <w:rPr>
          <w:rFonts w:cs="Arial"/>
          <w:color w:val="000000"/>
          <w:szCs w:val="22"/>
        </w:rPr>
        <w:t>Siok</w:t>
      </w:r>
      <w:proofErr w:type="spellEnd"/>
      <w:r w:rsidRPr="00C01253">
        <w:rPr>
          <w:rFonts w:cs="Arial"/>
          <w:color w:val="000000"/>
          <w:szCs w:val="22"/>
        </w:rPr>
        <w:t xml:space="preserve"> Lam Lim (post-doc), research advisor</w:t>
      </w:r>
    </w:p>
    <w:p w14:paraId="09105BCC"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2010-2011 Bin Lin (undergraduate student), research advisor </w:t>
      </w:r>
    </w:p>
    <w:p w14:paraId="539E5FE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2010-2011 Matthew Bedell (medical student, 4th year), research advisor </w:t>
      </w:r>
    </w:p>
    <w:p w14:paraId="7DD2F095"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2010-2011 Ye Wang (Visiting Graduate student, 4th year), research advisor</w:t>
      </w:r>
    </w:p>
    <w:p w14:paraId="206491D2"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2010-2011 </w:t>
      </w:r>
      <w:proofErr w:type="spellStart"/>
      <w:r w:rsidRPr="00C01253">
        <w:rPr>
          <w:rFonts w:cs="Arial"/>
          <w:color w:val="000000"/>
          <w:szCs w:val="22"/>
        </w:rPr>
        <w:t>Xinrong</w:t>
      </w:r>
      <w:proofErr w:type="spellEnd"/>
      <w:r w:rsidRPr="00C01253">
        <w:rPr>
          <w:rFonts w:cs="Arial"/>
          <w:color w:val="000000"/>
          <w:szCs w:val="22"/>
        </w:rPr>
        <w:t xml:space="preserve"> Zhou (Visiting Graduate student, 4th year), research advisor</w:t>
      </w:r>
    </w:p>
    <w:p w14:paraId="4D3AEB59"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2010-2012 Clara Lee (undergraduate student), research advisor, mentor</w:t>
      </w:r>
    </w:p>
    <w:p w14:paraId="686388C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2010-2012 </w:t>
      </w:r>
      <w:proofErr w:type="spellStart"/>
      <w:r w:rsidRPr="00C01253">
        <w:rPr>
          <w:rFonts w:cs="Arial"/>
          <w:color w:val="000000"/>
          <w:szCs w:val="22"/>
        </w:rPr>
        <w:t>Xumei</w:t>
      </w:r>
      <w:proofErr w:type="spellEnd"/>
      <w:r w:rsidRPr="00C01253">
        <w:rPr>
          <w:rFonts w:cs="Arial"/>
          <w:color w:val="000000"/>
          <w:szCs w:val="22"/>
        </w:rPr>
        <w:t xml:space="preserve"> Zhou (post-doc), research advisor</w:t>
      </w:r>
    </w:p>
    <w:p w14:paraId="4D8407A6"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2010-2012 Guy Hughes (undergraduate student), research advisor</w:t>
      </w:r>
    </w:p>
    <w:p w14:paraId="5D2649B6"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2010-2012 Martin Krupa (medical student, </w:t>
      </w:r>
      <w:proofErr w:type="gramStart"/>
      <w:r w:rsidRPr="00C01253">
        <w:rPr>
          <w:rFonts w:cs="Arial"/>
          <w:color w:val="000000"/>
          <w:szCs w:val="22"/>
        </w:rPr>
        <w:t>3rd</w:t>
      </w:r>
      <w:proofErr w:type="gramEnd"/>
      <w:r w:rsidRPr="00C01253">
        <w:rPr>
          <w:rFonts w:cs="Arial"/>
          <w:color w:val="000000"/>
          <w:szCs w:val="22"/>
        </w:rPr>
        <w:t xml:space="preserve"> and 4th year), research advisor</w:t>
      </w:r>
    </w:p>
    <w:p w14:paraId="20E6C63A"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2010-2012 Li Zhang (post-doc), research advisor </w:t>
      </w:r>
    </w:p>
    <w:p w14:paraId="504F6341"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2011-2012 Jing Luo (post-doc), research advisor</w:t>
      </w:r>
    </w:p>
    <w:p w14:paraId="109F99B2"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2011-2012 Jing Zhu (Visiting graduate student), research advisor</w:t>
      </w:r>
    </w:p>
    <w:p w14:paraId="55D7F66A"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2011-2012 Jing Zeng (post-doc), research advisor </w:t>
      </w:r>
    </w:p>
    <w:p w14:paraId="5915158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2011-2012 Hong Ouyang (post-doc), research advisor</w:t>
      </w:r>
    </w:p>
    <w:p w14:paraId="18E8A249"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2011-2012 Janet Lee (medical student, 3rd year), research advisor</w:t>
      </w:r>
    </w:p>
    <w:p w14:paraId="2FA678C0"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Duy</w:t>
      </w:r>
      <w:proofErr w:type="spellEnd"/>
      <w:r w:rsidRPr="00C01253">
        <w:rPr>
          <w:rFonts w:cs="Arial"/>
          <w:color w:val="000000"/>
          <w:szCs w:val="22"/>
        </w:rPr>
        <w:t xml:space="preserve"> Nguyen   (medical student, 3rd year), research advisor</w:t>
      </w:r>
    </w:p>
    <w:p w14:paraId="20733A5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Yang </w:t>
      </w:r>
      <w:proofErr w:type="spellStart"/>
      <w:r w:rsidRPr="00C01253">
        <w:rPr>
          <w:rFonts w:cs="Arial"/>
          <w:color w:val="000000"/>
          <w:szCs w:val="22"/>
        </w:rPr>
        <w:t>Yang</w:t>
      </w:r>
      <w:proofErr w:type="spellEnd"/>
      <w:r w:rsidRPr="00C01253">
        <w:rPr>
          <w:rFonts w:cs="Arial"/>
          <w:color w:val="000000"/>
          <w:szCs w:val="22"/>
        </w:rPr>
        <w:t xml:space="preserve"> (post-doc), research advisor</w:t>
      </w:r>
    </w:p>
    <w:p w14:paraId="7F92C8B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Ke</w:t>
      </w:r>
      <w:proofErr w:type="spellEnd"/>
      <w:r w:rsidRPr="00C01253">
        <w:rPr>
          <w:rFonts w:cs="Arial"/>
          <w:color w:val="000000"/>
          <w:szCs w:val="22"/>
        </w:rPr>
        <w:t xml:space="preserve"> Ma (post-doc), research advisor</w:t>
      </w:r>
    </w:p>
    <w:p w14:paraId="3D2BFB63"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Jun Kong (post-doc), research advisor </w:t>
      </w:r>
    </w:p>
    <w:p w14:paraId="5B57E133"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Jin</w:t>
      </w:r>
      <w:proofErr w:type="spellEnd"/>
      <w:r w:rsidRPr="00C01253">
        <w:rPr>
          <w:rFonts w:cs="Arial"/>
          <w:color w:val="000000"/>
          <w:szCs w:val="22"/>
        </w:rPr>
        <w:t xml:space="preserve"> Zhu (graduate student, 1st year), research advisor </w:t>
      </w:r>
    </w:p>
    <w:p w14:paraId="5567525E"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Juliet Yuan (undergraduate student), research advisor, mentor </w:t>
      </w:r>
    </w:p>
    <w:p w14:paraId="77CFCF1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Jeiran</w:t>
      </w:r>
      <w:proofErr w:type="spellEnd"/>
      <w:r w:rsidRPr="00C01253">
        <w:rPr>
          <w:rFonts w:cs="Arial"/>
          <w:color w:val="000000"/>
          <w:szCs w:val="22"/>
        </w:rPr>
        <w:t xml:space="preserve"> </w:t>
      </w:r>
      <w:proofErr w:type="spellStart"/>
      <w:r w:rsidRPr="00C01253">
        <w:rPr>
          <w:rFonts w:cs="Arial"/>
          <w:color w:val="000000"/>
          <w:szCs w:val="22"/>
        </w:rPr>
        <w:t>Javaherian</w:t>
      </w:r>
      <w:proofErr w:type="spellEnd"/>
      <w:r w:rsidRPr="00C01253">
        <w:rPr>
          <w:rFonts w:cs="Arial"/>
          <w:color w:val="000000"/>
          <w:szCs w:val="22"/>
        </w:rPr>
        <w:t xml:space="preserve"> (undergraduate student), research advisor, mentor </w:t>
      </w:r>
    </w:p>
    <w:p w14:paraId="7A498C1C"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Jessica Lu (High school volunteer), research advisor, mentor  </w:t>
      </w:r>
    </w:p>
    <w:p w14:paraId="729102AF"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Yaojun</w:t>
      </w:r>
      <w:proofErr w:type="spellEnd"/>
      <w:r w:rsidRPr="00C01253">
        <w:rPr>
          <w:rFonts w:cs="Arial"/>
          <w:color w:val="000000"/>
          <w:szCs w:val="22"/>
        </w:rPr>
        <w:t xml:space="preserve"> Song (High school volunteer), research advisor, mentor </w:t>
      </w:r>
    </w:p>
    <w:p w14:paraId="4020DECC"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2012-2012 </w:t>
      </w:r>
      <w:proofErr w:type="spellStart"/>
      <w:r w:rsidRPr="00C01253">
        <w:rPr>
          <w:rFonts w:cs="Arial"/>
          <w:color w:val="000000"/>
          <w:szCs w:val="22"/>
        </w:rPr>
        <w:t>Honrong</w:t>
      </w:r>
      <w:proofErr w:type="spellEnd"/>
      <w:r w:rsidRPr="00C01253">
        <w:rPr>
          <w:rFonts w:cs="Arial"/>
          <w:color w:val="000000"/>
          <w:szCs w:val="22"/>
        </w:rPr>
        <w:t xml:space="preserve"> Luo (post-doc), research advisor, mentor </w:t>
      </w:r>
    </w:p>
    <w:p w14:paraId="48100F40"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2013-2015 </w:t>
      </w:r>
      <w:proofErr w:type="spellStart"/>
      <w:r w:rsidRPr="00C01253">
        <w:rPr>
          <w:rFonts w:cs="Arial"/>
          <w:color w:val="000000"/>
          <w:szCs w:val="22"/>
        </w:rPr>
        <w:t>Praseeda</w:t>
      </w:r>
      <w:proofErr w:type="spellEnd"/>
      <w:r w:rsidRPr="00C01253">
        <w:rPr>
          <w:rFonts w:cs="Arial"/>
          <w:color w:val="000000"/>
          <w:szCs w:val="22"/>
        </w:rPr>
        <w:t xml:space="preserve"> </w:t>
      </w:r>
      <w:proofErr w:type="spellStart"/>
      <w:r w:rsidRPr="00C01253">
        <w:rPr>
          <w:rFonts w:cs="Arial"/>
          <w:color w:val="000000"/>
          <w:szCs w:val="22"/>
        </w:rPr>
        <w:t>Venugopalan</w:t>
      </w:r>
      <w:proofErr w:type="spellEnd"/>
      <w:r w:rsidRPr="00C01253">
        <w:rPr>
          <w:rFonts w:cs="Arial"/>
          <w:color w:val="000000"/>
          <w:szCs w:val="22"/>
        </w:rPr>
        <w:t xml:space="preserve"> (graduate student), research advisor.</w:t>
      </w:r>
    </w:p>
    <w:p w14:paraId="2B25ED9B"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2014-2015 Alan Sang (undergraduate student), research advisor, mentor</w:t>
      </w:r>
    </w:p>
    <w:p w14:paraId="6919279A"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2014-2015 Daisy Ho (undergraduate student), research advisor, mentor</w:t>
      </w:r>
    </w:p>
    <w:p w14:paraId="0511260D"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2014-201</w:t>
      </w:r>
      <w:r>
        <w:rPr>
          <w:rFonts w:cs="Arial"/>
          <w:color w:val="000000"/>
          <w:szCs w:val="22"/>
        </w:rPr>
        <w:t>6</w:t>
      </w:r>
      <w:r w:rsidRPr="00C01253">
        <w:rPr>
          <w:rFonts w:cs="Arial"/>
          <w:color w:val="000000"/>
          <w:szCs w:val="22"/>
        </w:rPr>
        <w:t xml:space="preserve"> Christopher Douglas (undergraduate student), research advisor, mentor</w:t>
      </w:r>
    </w:p>
    <w:p w14:paraId="7DED71CC" w14:textId="77777777" w:rsidR="00967DBF" w:rsidRPr="00C01253" w:rsidRDefault="00967DBF" w:rsidP="00967DBF">
      <w:pPr>
        <w:spacing w:line="240" w:lineRule="exact"/>
        <w:mirrorIndents/>
        <w:jc w:val="both"/>
        <w:rPr>
          <w:rFonts w:cs="Arial"/>
          <w:color w:val="000000"/>
          <w:szCs w:val="22"/>
        </w:rPr>
      </w:pPr>
      <w:r w:rsidRPr="00C01253">
        <w:rPr>
          <w:rFonts w:cs="Arial"/>
          <w:color w:val="000000"/>
          <w:szCs w:val="22"/>
        </w:rPr>
        <w:t xml:space="preserve">2014-2015 Lara </w:t>
      </w:r>
      <w:proofErr w:type="spellStart"/>
      <w:r w:rsidRPr="00C01253">
        <w:rPr>
          <w:rFonts w:cs="Arial"/>
          <w:color w:val="000000"/>
          <w:szCs w:val="22"/>
        </w:rPr>
        <w:t>Dia</w:t>
      </w:r>
      <w:proofErr w:type="spellEnd"/>
      <w:r w:rsidRPr="00C01253">
        <w:rPr>
          <w:rFonts w:cs="Arial"/>
          <w:color w:val="000000"/>
          <w:szCs w:val="22"/>
        </w:rPr>
        <w:t xml:space="preserve"> (undergraduate student), research advisor, mentor</w:t>
      </w:r>
    </w:p>
    <w:p w14:paraId="19339E57" w14:textId="77777777" w:rsidR="00967DBF" w:rsidRDefault="00967DBF" w:rsidP="00967DBF">
      <w:pPr>
        <w:spacing w:line="240" w:lineRule="exact"/>
        <w:mirrorIndents/>
        <w:jc w:val="both"/>
        <w:rPr>
          <w:rFonts w:cs="Arial"/>
          <w:color w:val="000000"/>
          <w:szCs w:val="22"/>
        </w:rPr>
      </w:pPr>
      <w:r w:rsidRPr="00C01253">
        <w:rPr>
          <w:rFonts w:cs="Arial"/>
          <w:color w:val="000000"/>
          <w:szCs w:val="22"/>
        </w:rPr>
        <w:t xml:space="preserve">2014-2015 Edward </w:t>
      </w:r>
      <w:proofErr w:type="spellStart"/>
      <w:r w:rsidRPr="00C01253">
        <w:rPr>
          <w:rFonts w:cs="Arial"/>
          <w:color w:val="000000"/>
          <w:szCs w:val="22"/>
        </w:rPr>
        <w:t>Nillo</w:t>
      </w:r>
      <w:proofErr w:type="spellEnd"/>
      <w:r w:rsidRPr="00C01253">
        <w:rPr>
          <w:rFonts w:cs="Arial"/>
          <w:color w:val="000000"/>
          <w:szCs w:val="22"/>
        </w:rPr>
        <w:t xml:space="preserve"> (undergraduate student), research advisor, mentor</w:t>
      </w:r>
      <w:r>
        <w:rPr>
          <w:rFonts w:cs="Arial"/>
          <w:color w:val="000000"/>
          <w:szCs w:val="22"/>
        </w:rPr>
        <w:t>.</w:t>
      </w:r>
    </w:p>
    <w:p w14:paraId="6C4E3390" w14:textId="77777777" w:rsidR="00967DBF" w:rsidRDefault="00967DBF" w:rsidP="00967DBF">
      <w:pPr>
        <w:spacing w:line="240" w:lineRule="exact"/>
        <w:mirrorIndents/>
        <w:jc w:val="both"/>
        <w:rPr>
          <w:rFonts w:cs="Arial"/>
          <w:color w:val="000000"/>
          <w:szCs w:val="22"/>
        </w:rPr>
      </w:pPr>
      <w:r w:rsidRPr="00C01253">
        <w:rPr>
          <w:rFonts w:cs="Arial"/>
          <w:color w:val="000000"/>
          <w:szCs w:val="22"/>
        </w:rPr>
        <w:t>201</w:t>
      </w:r>
      <w:r>
        <w:rPr>
          <w:rFonts w:cs="Arial"/>
          <w:color w:val="000000"/>
          <w:szCs w:val="22"/>
        </w:rPr>
        <w:t>5</w:t>
      </w:r>
      <w:r w:rsidRPr="00C01253">
        <w:rPr>
          <w:rFonts w:cs="Arial"/>
          <w:color w:val="000000"/>
          <w:szCs w:val="22"/>
        </w:rPr>
        <w:t>-201</w:t>
      </w:r>
      <w:r>
        <w:rPr>
          <w:rFonts w:cs="Arial"/>
          <w:color w:val="000000"/>
          <w:szCs w:val="22"/>
        </w:rPr>
        <w:t>6</w:t>
      </w:r>
      <w:r w:rsidRPr="00C01253">
        <w:rPr>
          <w:rFonts w:cs="Arial"/>
          <w:color w:val="000000"/>
          <w:szCs w:val="22"/>
        </w:rPr>
        <w:t xml:space="preserve"> </w:t>
      </w:r>
      <w:r>
        <w:rPr>
          <w:rFonts w:cs="Arial"/>
          <w:color w:val="000000"/>
          <w:szCs w:val="22"/>
        </w:rPr>
        <w:t>Travis Stiles</w:t>
      </w:r>
      <w:r w:rsidRPr="00C01253">
        <w:rPr>
          <w:rFonts w:cs="Arial"/>
          <w:color w:val="000000"/>
          <w:szCs w:val="22"/>
        </w:rPr>
        <w:t xml:space="preserve"> (</w:t>
      </w:r>
      <w:r>
        <w:rPr>
          <w:rFonts w:cs="Arial"/>
          <w:color w:val="000000"/>
          <w:szCs w:val="22"/>
        </w:rPr>
        <w:t>Post-</w:t>
      </w:r>
      <w:proofErr w:type="spellStart"/>
      <w:r>
        <w:rPr>
          <w:rFonts w:cs="Arial"/>
          <w:color w:val="000000"/>
          <w:szCs w:val="22"/>
        </w:rPr>
        <w:t>doct</w:t>
      </w:r>
      <w:proofErr w:type="spellEnd"/>
      <w:r w:rsidRPr="00C01253">
        <w:rPr>
          <w:rFonts w:cs="Arial"/>
          <w:color w:val="000000"/>
          <w:szCs w:val="22"/>
        </w:rPr>
        <w:t>), research advisor, mentor</w:t>
      </w:r>
    </w:p>
    <w:p w14:paraId="0F1D11DA"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Adam May (undergraduate student), research advisor, mentor</w:t>
      </w:r>
    </w:p>
    <w:p w14:paraId="69429975"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Theodore Chin (undergraduate student), research advisor, mentor</w:t>
      </w:r>
    </w:p>
    <w:p w14:paraId="3B05FF5C"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Mike Matsumoto (undergraduate student), research advisor, mentor</w:t>
      </w:r>
    </w:p>
    <w:p w14:paraId="70224ECD"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 xml:space="preserve">2016-2017 </w:t>
      </w:r>
      <w:proofErr w:type="spellStart"/>
      <w:r w:rsidRPr="008B79B9">
        <w:rPr>
          <w:rFonts w:cs="Arial"/>
          <w:color w:val="000000"/>
          <w:szCs w:val="22"/>
        </w:rPr>
        <w:t>Jingyao</w:t>
      </w:r>
      <w:proofErr w:type="spellEnd"/>
      <w:r w:rsidRPr="008B79B9">
        <w:rPr>
          <w:rFonts w:cs="Arial"/>
          <w:color w:val="000000"/>
          <w:szCs w:val="22"/>
        </w:rPr>
        <w:t xml:space="preserve"> Chen (undergraduate student), research advisor, mentor</w:t>
      </w:r>
    </w:p>
    <w:p w14:paraId="6F35FB44"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Briana Che (undergraduate student), research advisor, mentor</w:t>
      </w:r>
    </w:p>
    <w:p w14:paraId="04F55605"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Kyle Tran (undergraduate student), research advisor, mentor</w:t>
      </w:r>
    </w:p>
    <w:p w14:paraId="52F1AA19"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2016-2017 Victor Lin (undergraduate student), research advisor, mentor</w:t>
      </w:r>
    </w:p>
    <w:p w14:paraId="1C176856" w14:textId="77777777" w:rsidR="00967DBF" w:rsidRPr="008B79B9" w:rsidRDefault="00967DBF" w:rsidP="00967DBF">
      <w:pPr>
        <w:spacing w:line="240" w:lineRule="exact"/>
        <w:mirrorIndents/>
        <w:jc w:val="both"/>
        <w:rPr>
          <w:rFonts w:cs="Arial"/>
          <w:color w:val="000000"/>
          <w:szCs w:val="22"/>
        </w:rPr>
      </w:pPr>
      <w:r w:rsidRPr="008B79B9">
        <w:rPr>
          <w:rFonts w:cs="Arial"/>
          <w:color w:val="000000"/>
          <w:szCs w:val="22"/>
        </w:rPr>
        <w:t xml:space="preserve">2016-2017 </w:t>
      </w:r>
      <w:proofErr w:type="spellStart"/>
      <w:r w:rsidRPr="008B79B9">
        <w:rPr>
          <w:rFonts w:cs="Arial"/>
          <w:color w:val="000000"/>
          <w:szCs w:val="22"/>
        </w:rPr>
        <w:t>Jiancheng</w:t>
      </w:r>
      <w:proofErr w:type="spellEnd"/>
      <w:r w:rsidRPr="008B79B9">
        <w:rPr>
          <w:rFonts w:cs="Arial"/>
          <w:color w:val="000000"/>
          <w:szCs w:val="22"/>
        </w:rPr>
        <w:t xml:space="preserve"> Zhang (Visiting Scientist), research advisor, mentor</w:t>
      </w:r>
    </w:p>
    <w:p w14:paraId="490A6A42" w14:textId="77777777" w:rsidR="00967DBF" w:rsidRDefault="00967DBF" w:rsidP="00967DBF">
      <w:pPr>
        <w:spacing w:line="240" w:lineRule="exact"/>
        <w:mirrorIndents/>
        <w:jc w:val="both"/>
        <w:rPr>
          <w:rFonts w:cs="Arial"/>
          <w:color w:val="000000"/>
          <w:szCs w:val="22"/>
        </w:rPr>
      </w:pPr>
      <w:r w:rsidRPr="008B79B9">
        <w:rPr>
          <w:rFonts w:cs="Arial"/>
          <w:color w:val="000000"/>
          <w:szCs w:val="22"/>
        </w:rPr>
        <w:t xml:space="preserve">2016-2017 </w:t>
      </w:r>
      <w:proofErr w:type="spellStart"/>
      <w:r w:rsidRPr="008B79B9">
        <w:rPr>
          <w:rFonts w:cs="Arial"/>
          <w:color w:val="000000"/>
          <w:szCs w:val="22"/>
        </w:rPr>
        <w:t>Zhigang</w:t>
      </w:r>
      <w:proofErr w:type="spellEnd"/>
      <w:r w:rsidRPr="008B79B9">
        <w:rPr>
          <w:rFonts w:cs="Arial"/>
          <w:color w:val="000000"/>
          <w:szCs w:val="22"/>
        </w:rPr>
        <w:t xml:space="preserve"> Lu (Post-doc), research advisor, mentor</w:t>
      </w:r>
      <w:r>
        <w:rPr>
          <w:rFonts w:cs="Arial"/>
          <w:color w:val="000000"/>
          <w:szCs w:val="22"/>
        </w:rPr>
        <w:t>.</w:t>
      </w:r>
    </w:p>
    <w:p w14:paraId="2F9B369A" w14:textId="77777777" w:rsidR="00967DBF" w:rsidRDefault="00967DBF" w:rsidP="00967DBF">
      <w:pPr>
        <w:pStyle w:val="Header"/>
        <w:tabs>
          <w:tab w:val="clear" w:pos="4320"/>
          <w:tab w:val="clear" w:pos="8640"/>
        </w:tabs>
      </w:pPr>
      <w:r>
        <w:t xml:space="preserve">2017-2019 Adam May </w:t>
      </w:r>
      <w:r w:rsidRPr="002827CF">
        <w:t>(undergraduate student), research advisor, mentor</w:t>
      </w:r>
      <w:r>
        <w:t xml:space="preserve"> </w:t>
      </w:r>
    </w:p>
    <w:p w14:paraId="708A7681" w14:textId="77777777" w:rsidR="00967DBF" w:rsidRDefault="00967DBF" w:rsidP="00967DBF">
      <w:pPr>
        <w:pStyle w:val="Header"/>
        <w:tabs>
          <w:tab w:val="clear" w:pos="4320"/>
          <w:tab w:val="clear" w:pos="8640"/>
        </w:tabs>
      </w:pPr>
      <w:r>
        <w:t xml:space="preserve">2017-2019 </w:t>
      </w:r>
      <w:proofErr w:type="spellStart"/>
      <w:r>
        <w:t>Zhihao</w:t>
      </w:r>
      <w:proofErr w:type="spellEnd"/>
      <w:r>
        <w:t xml:space="preserve"> Wang </w:t>
      </w:r>
      <w:r w:rsidRPr="002827CF">
        <w:t>(undergraduate student), research advisor, mentor</w:t>
      </w:r>
    </w:p>
    <w:p w14:paraId="0AF1146C" w14:textId="77777777" w:rsidR="00967DBF" w:rsidRDefault="00967DBF" w:rsidP="00967DBF">
      <w:pPr>
        <w:pStyle w:val="Header"/>
        <w:tabs>
          <w:tab w:val="clear" w:pos="4320"/>
          <w:tab w:val="clear" w:pos="8640"/>
        </w:tabs>
      </w:pPr>
      <w:r>
        <w:t xml:space="preserve">2018-2019 Rachael </w:t>
      </w:r>
      <w:proofErr w:type="spellStart"/>
      <w:r>
        <w:t>Ehlen</w:t>
      </w:r>
      <w:proofErr w:type="spellEnd"/>
      <w:r>
        <w:t xml:space="preserve"> </w:t>
      </w:r>
      <w:r w:rsidRPr="002827CF">
        <w:t>(undergraduate student), research advisor, mentor</w:t>
      </w:r>
    </w:p>
    <w:p w14:paraId="5DA939E4" w14:textId="77777777" w:rsidR="00967DBF" w:rsidRDefault="00967DBF" w:rsidP="00967DBF">
      <w:pPr>
        <w:pStyle w:val="Header"/>
        <w:tabs>
          <w:tab w:val="clear" w:pos="4320"/>
          <w:tab w:val="clear" w:pos="8640"/>
        </w:tabs>
      </w:pPr>
      <w:r>
        <w:t xml:space="preserve">2018-2019 Brian </w:t>
      </w:r>
      <w:proofErr w:type="spellStart"/>
      <w:r>
        <w:t>Dinh</w:t>
      </w:r>
      <w:proofErr w:type="spellEnd"/>
      <w:r>
        <w:t xml:space="preserve"> </w:t>
      </w:r>
      <w:r w:rsidRPr="002827CF">
        <w:t>(undergraduate student), research advisor, mentor</w:t>
      </w:r>
    </w:p>
    <w:p w14:paraId="3DB5FEE0" w14:textId="4319AAF3" w:rsidR="004E0803" w:rsidRPr="00006FBD" w:rsidRDefault="00967DBF" w:rsidP="00006FBD">
      <w:pPr>
        <w:spacing w:line="240" w:lineRule="exact"/>
        <w:mirrorIndents/>
        <w:jc w:val="both"/>
        <w:rPr>
          <w:rFonts w:cs="Arial"/>
          <w:color w:val="000000"/>
          <w:szCs w:val="22"/>
        </w:rPr>
      </w:pPr>
      <w:r>
        <w:t xml:space="preserve">2018-2019 Nan Hu </w:t>
      </w:r>
      <w:r w:rsidRPr="002827CF">
        <w:t>(undergraduate student), research advisor, mentor</w:t>
      </w:r>
    </w:p>
    <w:sectPr w:rsidR="004E0803" w:rsidRPr="00006FBD" w:rsidSect="00FF537B">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F280" w14:textId="77777777" w:rsidR="00871A75" w:rsidRDefault="00871A75">
      <w:r>
        <w:separator/>
      </w:r>
    </w:p>
  </w:endnote>
  <w:endnote w:type="continuationSeparator" w:id="0">
    <w:p w14:paraId="60C7890B" w14:textId="77777777" w:rsidR="00871A75" w:rsidRDefault="0087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F434" w14:textId="77777777" w:rsidR="00871A75" w:rsidRDefault="00871A75">
      <w:r>
        <w:separator/>
      </w:r>
    </w:p>
  </w:footnote>
  <w:footnote w:type="continuationSeparator" w:id="0">
    <w:p w14:paraId="39EA8646" w14:textId="77777777" w:rsidR="00871A75" w:rsidRDefault="00871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323EB"/>
    <w:multiLevelType w:val="hybridMultilevel"/>
    <w:tmpl w:val="1AC672A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E7047"/>
    <w:multiLevelType w:val="hybridMultilevel"/>
    <w:tmpl w:val="6C78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831425"/>
    <w:multiLevelType w:val="singleLevel"/>
    <w:tmpl w:val="78E67F06"/>
    <w:lvl w:ilvl="0">
      <w:start w:val="1"/>
      <w:numFmt w:val="decimal"/>
      <w:lvlText w:val="%1."/>
      <w:lvlJc w:val="left"/>
      <w:pPr>
        <w:tabs>
          <w:tab w:val="num" w:pos="450"/>
        </w:tabs>
        <w:ind w:left="450" w:hanging="450"/>
      </w:pPr>
      <w:rPr>
        <w:rFonts w:hint="default"/>
        <w:b w:val="0"/>
      </w:rPr>
    </w:lvl>
  </w:abstractNum>
  <w:abstractNum w:abstractNumId="16" w15:restartNumberingAfterBreak="0">
    <w:nsid w:val="2FC7103A"/>
    <w:multiLevelType w:val="hybridMultilevel"/>
    <w:tmpl w:val="8B165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0A29EA"/>
    <w:multiLevelType w:val="hybridMultilevel"/>
    <w:tmpl w:val="3676CFEC"/>
    <w:lvl w:ilvl="0" w:tplc="36BE637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7E14CEB"/>
    <w:multiLevelType w:val="hybridMultilevel"/>
    <w:tmpl w:val="5C20CA72"/>
    <w:lvl w:ilvl="0" w:tplc="45A42D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56887459"/>
    <w:multiLevelType w:val="hybridMultilevel"/>
    <w:tmpl w:val="3E3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77628"/>
    <w:multiLevelType w:val="hybridMultilevel"/>
    <w:tmpl w:val="1AC672A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22437"/>
    <w:multiLevelType w:val="hybridMultilevel"/>
    <w:tmpl w:val="2EA6DDA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6143D33"/>
    <w:multiLevelType w:val="singleLevel"/>
    <w:tmpl w:val="2A9AB450"/>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3"/>
  </w:num>
  <w:num w:numId="14">
    <w:abstractNumId w:val="27"/>
  </w:num>
  <w:num w:numId="15">
    <w:abstractNumId w:val="25"/>
  </w:num>
  <w:num w:numId="16">
    <w:abstractNumId w:val="26"/>
  </w:num>
  <w:num w:numId="17">
    <w:abstractNumId w:val="11"/>
  </w:num>
  <w:num w:numId="18">
    <w:abstractNumId w:val="17"/>
  </w:num>
  <w:num w:numId="19">
    <w:abstractNumId w:val="14"/>
  </w:num>
  <w:num w:numId="20">
    <w:abstractNumId w:val="20"/>
  </w:num>
  <w:num w:numId="21">
    <w:abstractNumId w:val="12"/>
  </w:num>
  <w:num w:numId="22">
    <w:abstractNumId w:val="18"/>
  </w:num>
  <w:num w:numId="23">
    <w:abstractNumId w:val="24"/>
  </w:num>
  <w:num w:numId="24">
    <w:abstractNumId w:val="10"/>
  </w:num>
  <w:num w:numId="25">
    <w:abstractNumId w:val="15"/>
  </w:num>
  <w:num w:numId="26">
    <w:abstractNumId w:val="16"/>
  </w:num>
  <w:num w:numId="27">
    <w:abstractNumId w:val="19"/>
  </w:num>
  <w:num w:numId="28">
    <w:abstractNumId w:val="22"/>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NbE0MDYztrA0MjZS0lEKTi0uzszPAykwrAUAhwaX2SwAAAA="/>
  </w:docVars>
  <w:rsids>
    <w:rsidRoot w:val="003F6A45"/>
    <w:rsid w:val="00006FBD"/>
    <w:rsid w:val="00007231"/>
    <w:rsid w:val="000112D9"/>
    <w:rsid w:val="00011662"/>
    <w:rsid w:val="000203FC"/>
    <w:rsid w:val="00023A7A"/>
    <w:rsid w:val="0003713F"/>
    <w:rsid w:val="000464BA"/>
    <w:rsid w:val="00053E34"/>
    <w:rsid w:val="00056368"/>
    <w:rsid w:val="00067621"/>
    <w:rsid w:val="0008269B"/>
    <w:rsid w:val="00095C2D"/>
    <w:rsid w:val="000A33B6"/>
    <w:rsid w:val="000A3D38"/>
    <w:rsid w:val="000B2CC8"/>
    <w:rsid w:val="000B72D4"/>
    <w:rsid w:val="000C36C6"/>
    <w:rsid w:val="000E2E01"/>
    <w:rsid w:val="00100ADF"/>
    <w:rsid w:val="0011274A"/>
    <w:rsid w:val="00122EB3"/>
    <w:rsid w:val="0012560A"/>
    <w:rsid w:val="00132CA6"/>
    <w:rsid w:val="00135455"/>
    <w:rsid w:val="0014571A"/>
    <w:rsid w:val="00145E57"/>
    <w:rsid w:val="00150102"/>
    <w:rsid w:val="00153999"/>
    <w:rsid w:val="001542DA"/>
    <w:rsid w:val="00170D87"/>
    <w:rsid w:val="00177A10"/>
    <w:rsid w:val="00177D49"/>
    <w:rsid w:val="001A1122"/>
    <w:rsid w:val="001A15E5"/>
    <w:rsid w:val="001A560C"/>
    <w:rsid w:val="001B2F3D"/>
    <w:rsid w:val="001B70D1"/>
    <w:rsid w:val="001C0904"/>
    <w:rsid w:val="001E7FEF"/>
    <w:rsid w:val="001F1194"/>
    <w:rsid w:val="00204586"/>
    <w:rsid w:val="00207CE8"/>
    <w:rsid w:val="00215D2D"/>
    <w:rsid w:val="002172F3"/>
    <w:rsid w:val="00217A56"/>
    <w:rsid w:val="00230796"/>
    <w:rsid w:val="0023647B"/>
    <w:rsid w:val="002368E6"/>
    <w:rsid w:val="00240E97"/>
    <w:rsid w:val="00241711"/>
    <w:rsid w:val="002431B8"/>
    <w:rsid w:val="0024641C"/>
    <w:rsid w:val="00246CB0"/>
    <w:rsid w:val="00246D66"/>
    <w:rsid w:val="00273CB6"/>
    <w:rsid w:val="0028051C"/>
    <w:rsid w:val="00281FF8"/>
    <w:rsid w:val="00295962"/>
    <w:rsid w:val="002A4E25"/>
    <w:rsid w:val="002B2A75"/>
    <w:rsid w:val="002C2A06"/>
    <w:rsid w:val="002C2B3D"/>
    <w:rsid w:val="002C757B"/>
    <w:rsid w:val="002D751D"/>
    <w:rsid w:val="002D7520"/>
    <w:rsid w:val="002E5125"/>
    <w:rsid w:val="002F7598"/>
    <w:rsid w:val="00303FDE"/>
    <w:rsid w:val="00321A19"/>
    <w:rsid w:val="00322690"/>
    <w:rsid w:val="003330F2"/>
    <w:rsid w:val="003437C9"/>
    <w:rsid w:val="00345CB0"/>
    <w:rsid w:val="003503FE"/>
    <w:rsid w:val="0035045F"/>
    <w:rsid w:val="003528BD"/>
    <w:rsid w:val="00356931"/>
    <w:rsid w:val="00363B26"/>
    <w:rsid w:val="00371C98"/>
    <w:rsid w:val="0037667F"/>
    <w:rsid w:val="003805DC"/>
    <w:rsid w:val="00382AB6"/>
    <w:rsid w:val="00383712"/>
    <w:rsid w:val="00396D25"/>
    <w:rsid w:val="003A1912"/>
    <w:rsid w:val="003A33B0"/>
    <w:rsid w:val="003A4A38"/>
    <w:rsid w:val="003A769E"/>
    <w:rsid w:val="003A77AA"/>
    <w:rsid w:val="003B5DC0"/>
    <w:rsid w:val="003C2647"/>
    <w:rsid w:val="003C62D6"/>
    <w:rsid w:val="003D2399"/>
    <w:rsid w:val="003D23FA"/>
    <w:rsid w:val="003D3D03"/>
    <w:rsid w:val="003E0CB3"/>
    <w:rsid w:val="003E0DA4"/>
    <w:rsid w:val="003E1568"/>
    <w:rsid w:val="003E2D6A"/>
    <w:rsid w:val="003E4C5F"/>
    <w:rsid w:val="003F59BC"/>
    <w:rsid w:val="003F6A45"/>
    <w:rsid w:val="0040398B"/>
    <w:rsid w:val="00426888"/>
    <w:rsid w:val="00432346"/>
    <w:rsid w:val="00436E95"/>
    <w:rsid w:val="004415F0"/>
    <w:rsid w:val="00447F3A"/>
    <w:rsid w:val="004759D9"/>
    <w:rsid w:val="0049068A"/>
    <w:rsid w:val="004A3FC8"/>
    <w:rsid w:val="004B0E6B"/>
    <w:rsid w:val="004E0803"/>
    <w:rsid w:val="004E43E7"/>
    <w:rsid w:val="00502238"/>
    <w:rsid w:val="00503A1D"/>
    <w:rsid w:val="00503B57"/>
    <w:rsid w:val="00507046"/>
    <w:rsid w:val="005139D8"/>
    <w:rsid w:val="005145BB"/>
    <w:rsid w:val="00517BFD"/>
    <w:rsid w:val="00534066"/>
    <w:rsid w:val="0054471F"/>
    <w:rsid w:val="00547AC9"/>
    <w:rsid w:val="00580702"/>
    <w:rsid w:val="00580C9B"/>
    <w:rsid w:val="00580DD3"/>
    <w:rsid w:val="00592740"/>
    <w:rsid w:val="0059346D"/>
    <w:rsid w:val="005A5124"/>
    <w:rsid w:val="005A5B92"/>
    <w:rsid w:val="005B6816"/>
    <w:rsid w:val="005B776E"/>
    <w:rsid w:val="005C2BDD"/>
    <w:rsid w:val="005C47A8"/>
    <w:rsid w:val="005C4E75"/>
    <w:rsid w:val="005E406E"/>
    <w:rsid w:val="005F5F51"/>
    <w:rsid w:val="00601C69"/>
    <w:rsid w:val="00610FE4"/>
    <w:rsid w:val="00612A80"/>
    <w:rsid w:val="00616BCC"/>
    <w:rsid w:val="00624261"/>
    <w:rsid w:val="00627CBF"/>
    <w:rsid w:val="006304ED"/>
    <w:rsid w:val="00633575"/>
    <w:rsid w:val="00644526"/>
    <w:rsid w:val="0064477C"/>
    <w:rsid w:val="006449BF"/>
    <w:rsid w:val="00646AF9"/>
    <w:rsid w:val="00646DEC"/>
    <w:rsid w:val="00650611"/>
    <w:rsid w:val="006519E2"/>
    <w:rsid w:val="00655671"/>
    <w:rsid w:val="006609B6"/>
    <w:rsid w:val="00661947"/>
    <w:rsid w:val="0067253F"/>
    <w:rsid w:val="006775D6"/>
    <w:rsid w:val="00684C49"/>
    <w:rsid w:val="0068699D"/>
    <w:rsid w:val="006A353C"/>
    <w:rsid w:val="006A4075"/>
    <w:rsid w:val="006A4D5D"/>
    <w:rsid w:val="006A5137"/>
    <w:rsid w:val="006A56FC"/>
    <w:rsid w:val="006B2D1C"/>
    <w:rsid w:val="006B30CA"/>
    <w:rsid w:val="006B35FC"/>
    <w:rsid w:val="006B3AC3"/>
    <w:rsid w:val="006B3F30"/>
    <w:rsid w:val="006B61B1"/>
    <w:rsid w:val="006C1E1F"/>
    <w:rsid w:val="006C5E3D"/>
    <w:rsid w:val="006D0000"/>
    <w:rsid w:val="006F0CE5"/>
    <w:rsid w:val="007050F5"/>
    <w:rsid w:val="00711169"/>
    <w:rsid w:val="0071140F"/>
    <w:rsid w:val="00720A5F"/>
    <w:rsid w:val="00721A9E"/>
    <w:rsid w:val="00722C8F"/>
    <w:rsid w:val="00723C2C"/>
    <w:rsid w:val="00754B1B"/>
    <w:rsid w:val="007555C2"/>
    <w:rsid w:val="00771713"/>
    <w:rsid w:val="00781234"/>
    <w:rsid w:val="00785216"/>
    <w:rsid w:val="00797C30"/>
    <w:rsid w:val="007B4FDA"/>
    <w:rsid w:val="007B7AF3"/>
    <w:rsid w:val="007C0E19"/>
    <w:rsid w:val="007E0CE8"/>
    <w:rsid w:val="007E2F3F"/>
    <w:rsid w:val="007E46EF"/>
    <w:rsid w:val="00803AB3"/>
    <w:rsid w:val="008073EB"/>
    <w:rsid w:val="00812185"/>
    <w:rsid w:val="008131E9"/>
    <w:rsid w:val="00814508"/>
    <w:rsid w:val="008147FE"/>
    <w:rsid w:val="00815AA8"/>
    <w:rsid w:val="00817055"/>
    <w:rsid w:val="00843027"/>
    <w:rsid w:val="008555D2"/>
    <w:rsid w:val="00864C6A"/>
    <w:rsid w:val="008652AF"/>
    <w:rsid w:val="00871A75"/>
    <w:rsid w:val="00874EBC"/>
    <w:rsid w:val="00894142"/>
    <w:rsid w:val="00896BB6"/>
    <w:rsid w:val="008A4965"/>
    <w:rsid w:val="008B0051"/>
    <w:rsid w:val="008B1A02"/>
    <w:rsid w:val="008B4023"/>
    <w:rsid w:val="008C033B"/>
    <w:rsid w:val="008C35D4"/>
    <w:rsid w:val="008C5CB8"/>
    <w:rsid w:val="008E6256"/>
    <w:rsid w:val="008E69A0"/>
    <w:rsid w:val="008E6D08"/>
    <w:rsid w:val="008F2D1F"/>
    <w:rsid w:val="008F7E37"/>
    <w:rsid w:val="009054EA"/>
    <w:rsid w:val="009211D3"/>
    <w:rsid w:val="0092554C"/>
    <w:rsid w:val="00934124"/>
    <w:rsid w:val="00952A27"/>
    <w:rsid w:val="009546F5"/>
    <w:rsid w:val="009675E9"/>
    <w:rsid w:val="00967DBF"/>
    <w:rsid w:val="00971FA6"/>
    <w:rsid w:val="009A69DE"/>
    <w:rsid w:val="009B2200"/>
    <w:rsid w:val="009B348E"/>
    <w:rsid w:val="009D277F"/>
    <w:rsid w:val="009D7E97"/>
    <w:rsid w:val="009E2EF2"/>
    <w:rsid w:val="009E52CA"/>
    <w:rsid w:val="009E5A83"/>
    <w:rsid w:val="009F72E5"/>
    <w:rsid w:val="00A02BFC"/>
    <w:rsid w:val="00A0378B"/>
    <w:rsid w:val="00A04942"/>
    <w:rsid w:val="00A04B52"/>
    <w:rsid w:val="00A04BE7"/>
    <w:rsid w:val="00A07246"/>
    <w:rsid w:val="00A1469B"/>
    <w:rsid w:val="00A14EF5"/>
    <w:rsid w:val="00A2066A"/>
    <w:rsid w:val="00A26D0F"/>
    <w:rsid w:val="00A2761C"/>
    <w:rsid w:val="00A42D9B"/>
    <w:rsid w:val="00A6385E"/>
    <w:rsid w:val="00A7514C"/>
    <w:rsid w:val="00A8122C"/>
    <w:rsid w:val="00A83312"/>
    <w:rsid w:val="00A93453"/>
    <w:rsid w:val="00AA02CB"/>
    <w:rsid w:val="00AA2598"/>
    <w:rsid w:val="00AC246A"/>
    <w:rsid w:val="00AD22D3"/>
    <w:rsid w:val="00AD43CE"/>
    <w:rsid w:val="00AD70DE"/>
    <w:rsid w:val="00AE41C4"/>
    <w:rsid w:val="00AE686E"/>
    <w:rsid w:val="00AE7A35"/>
    <w:rsid w:val="00B0076F"/>
    <w:rsid w:val="00B027EB"/>
    <w:rsid w:val="00B2441C"/>
    <w:rsid w:val="00B42C60"/>
    <w:rsid w:val="00B5661E"/>
    <w:rsid w:val="00B574DD"/>
    <w:rsid w:val="00B743BC"/>
    <w:rsid w:val="00B929F5"/>
    <w:rsid w:val="00B95A2D"/>
    <w:rsid w:val="00BA4A8E"/>
    <w:rsid w:val="00BA76B5"/>
    <w:rsid w:val="00BD2B16"/>
    <w:rsid w:val="00BF0635"/>
    <w:rsid w:val="00BF5008"/>
    <w:rsid w:val="00BF64D3"/>
    <w:rsid w:val="00C00F42"/>
    <w:rsid w:val="00C05C55"/>
    <w:rsid w:val="00C076C6"/>
    <w:rsid w:val="00C10B72"/>
    <w:rsid w:val="00C12492"/>
    <w:rsid w:val="00C137DA"/>
    <w:rsid w:val="00C15FD0"/>
    <w:rsid w:val="00C169D8"/>
    <w:rsid w:val="00C26311"/>
    <w:rsid w:val="00C3113F"/>
    <w:rsid w:val="00C41A9E"/>
    <w:rsid w:val="00C4536F"/>
    <w:rsid w:val="00C46ADA"/>
    <w:rsid w:val="00C4739B"/>
    <w:rsid w:val="00C56C04"/>
    <w:rsid w:val="00C64B56"/>
    <w:rsid w:val="00C76C4C"/>
    <w:rsid w:val="00C77F11"/>
    <w:rsid w:val="00C85025"/>
    <w:rsid w:val="00C90F46"/>
    <w:rsid w:val="00C918BD"/>
    <w:rsid w:val="00CA680A"/>
    <w:rsid w:val="00CA7962"/>
    <w:rsid w:val="00CB0BB1"/>
    <w:rsid w:val="00CB18DE"/>
    <w:rsid w:val="00CB405C"/>
    <w:rsid w:val="00CC5C47"/>
    <w:rsid w:val="00CD299A"/>
    <w:rsid w:val="00CE06B2"/>
    <w:rsid w:val="00CE0951"/>
    <w:rsid w:val="00CF0ACC"/>
    <w:rsid w:val="00CF60B3"/>
    <w:rsid w:val="00CF68A2"/>
    <w:rsid w:val="00CF77CB"/>
    <w:rsid w:val="00D01DD6"/>
    <w:rsid w:val="00D02748"/>
    <w:rsid w:val="00D04DAB"/>
    <w:rsid w:val="00D11A85"/>
    <w:rsid w:val="00D14933"/>
    <w:rsid w:val="00D212AD"/>
    <w:rsid w:val="00D46C5B"/>
    <w:rsid w:val="00D4745D"/>
    <w:rsid w:val="00D50472"/>
    <w:rsid w:val="00D51DC4"/>
    <w:rsid w:val="00D5614C"/>
    <w:rsid w:val="00D673AF"/>
    <w:rsid w:val="00D679E5"/>
    <w:rsid w:val="00D72E47"/>
    <w:rsid w:val="00D74391"/>
    <w:rsid w:val="00D825A1"/>
    <w:rsid w:val="00D83360"/>
    <w:rsid w:val="00D85B3E"/>
    <w:rsid w:val="00D964C3"/>
    <w:rsid w:val="00DA0CAF"/>
    <w:rsid w:val="00DA2AF8"/>
    <w:rsid w:val="00DA3A03"/>
    <w:rsid w:val="00DA43D3"/>
    <w:rsid w:val="00DA54B3"/>
    <w:rsid w:val="00DB143C"/>
    <w:rsid w:val="00DB7B85"/>
    <w:rsid w:val="00DD31B4"/>
    <w:rsid w:val="00DD485C"/>
    <w:rsid w:val="00DD540F"/>
    <w:rsid w:val="00DE3B35"/>
    <w:rsid w:val="00DE6DB4"/>
    <w:rsid w:val="00DF3194"/>
    <w:rsid w:val="00DF7645"/>
    <w:rsid w:val="00DF7DAE"/>
    <w:rsid w:val="00E1183A"/>
    <w:rsid w:val="00E127A1"/>
    <w:rsid w:val="00E3285D"/>
    <w:rsid w:val="00E355C2"/>
    <w:rsid w:val="00E37E57"/>
    <w:rsid w:val="00E4234E"/>
    <w:rsid w:val="00E42BE9"/>
    <w:rsid w:val="00E53B95"/>
    <w:rsid w:val="00E54463"/>
    <w:rsid w:val="00E54690"/>
    <w:rsid w:val="00E672B4"/>
    <w:rsid w:val="00E67A05"/>
    <w:rsid w:val="00E74AB7"/>
    <w:rsid w:val="00E81FE1"/>
    <w:rsid w:val="00E82131"/>
    <w:rsid w:val="00E83ED6"/>
    <w:rsid w:val="00E86595"/>
    <w:rsid w:val="00E90203"/>
    <w:rsid w:val="00EA0218"/>
    <w:rsid w:val="00EA0405"/>
    <w:rsid w:val="00EB1A5F"/>
    <w:rsid w:val="00EB6D28"/>
    <w:rsid w:val="00EC3344"/>
    <w:rsid w:val="00EC57EB"/>
    <w:rsid w:val="00ED114A"/>
    <w:rsid w:val="00EF4C32"/>
    <w:rsid w:val="00EF64DB"/>
    <w:rsid w:val="00EF69CD"/>
    <w:rsid w:val="00EF7158"/>
    <w:rsid w:val="00F0204A"/>
    <w:rsid w:val="00F02126"/>
    <w:rsid w:val="00F03593"/>
    <w:rsid w:val="00F07AB3"/>
    <w:rsid w:val="00F109AB"/>
    <w:rsid w:val="00F20715"/>
    <w:rsid w:val="00F262AB"/>
    <w:rsid w:val="00F374E8"/>
    <w:rsid w:val="00F40645"/>
    <w:rsid w:val="00F62862"/>
    <w:rsid w:val="00F65EDD"/>
    <w:rsid w:val="00F7284D"/>
    <w:rsid w:val="00F8780B"/>
    <w:rsid w:val="00FA00C6"/>
    <w:rsid w:val="00FA21F4"/>
    <w:rsid w:val="00FA4F09"/>
    <w:rsid w:val="00FA7ECE"/>
    <w:rsid w:val="00FB2C05"/>
    <w:rsid w:val="00FC5C22"/>
    <w:rsid w:val="00FC5EE3"/>
    <w:rsid w:val="00FD339C"/>
    <w:rsid w:val="00FD42B3"/>
    <w:rsid w:val="00FD448A"/>
    <w:rsid w:val="00FF1D5B"/>
    <w:rsid w:val="00FF47B5"/>
    <w:rsid w:val="00FF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38103BA7-1C22-4D48-934A-34EC22E6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styleId="FollowedHyperlink">
    <w:name w:val="FollowedHyperlink"/>
    <w:basedOn w:val="DefaultParagraphFont"/>
    <w:rsid w:val="008652AF"/>
    <w:rPr>
      <w:color w:val="954F72" w:themeColor="followedHyperlink"/>
      <w:u w:val="single"/>
    </w:rPr>
  </w:style>
  <w:style w:type="paragraph" w:customStyle="1" w:styleId="details">
    <w:name w:val="details"/>
    <w:basedOn w:val="Normal"/>
    <w:rsid w:val="0011274A"/>
    <w:pPr>
      <w:autoSpaceDE/>
      <w:autoSpaceDN/>
      <w:spacing w:before="100" w:beforeAutospacing="1" w:after="100" w:afterAutospacing="1"/>
    </w:pPr>
    <w:rPr>
      <w:rFonts w:ascii="Times New Roman" w:hAnsi="Times New Roman"/>
      <w:sz w:val="24"/>
      <w:lang w:val="en-GB" w:eastAsia="zh-CN"/>
    </w:rPr>
  </w:style>
  <w:style w:type="character" w:customStyle="1" w:styleId="apple-converted-space">
    <w:name w:val="apple-converted-space"/>
    <w:basedOn w:val="DefaultParagraphFont"/>
    <w:rsid w:val="0011274A"/>
  </w:style>
  <w:style w:type="character" w:styleId="UnresolvedMention">
    <w:name w:val="Unresolved Mention"/>
    <w:basedOn w:val="DefaultParagraphFont"/>
    <w:uiPriority w:val="99"/>
    <w:semiHidden/>
    <w:unhideWhenUsed/>
    <w:rsid w:val="001B70D1"/>
    <w:rPr>
      <w:color w:val="605E5C"/>
      <w:shd w:val="clear" w:color="auto" w:fill="E1DFDD"/>
    </w:rPr>
  </w:style>
  <w:style w:type="character" w:customStyle="1" w:styleId="HeaderChar">
    <w:name w:val="Header Char"/>
    <w:link w:val="Header"/>
    <w:uiPriority w:val="99"/>
    <w:rsid w:val="00967DB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83521273">
      <w:bodyDiv w:val="1"/>
      <w:marLeft w:val="0"/>
      <w:marRight w:val="0"/>
      <w:marTop w:val="0"/>
      <w:marBottom w:val="0"/>
      <w:divBdr>
        <w:top w:val="none" w:sz="0" w:space="0" w:color="auto"/>
        <w:left w:val="none" w:sz="0" w:space="0" w:color="auto"/>
        <w:bottom w:val="none" w:sz="0" w:space="0" w:color="auto"/>
        <w:right w:val="none" w:sz="0" w:space="0" w:color="auto"/>
      </w:divBdr>
      <w:divsChild>
        <w:div w:id="1775830750">
          <w:marLeft w:val="0"/>
          <w:marRight w:val="0"/>
          <w:marTop w:val="34"/>
          <w:marBottom w:val="34"/>
          <w:divBdr>
            <w:top w:val="none" w:sz="0" w:space="0" w:color="auto"/>
            <w:left w:val="none" w:sz="0" w:space="0" w:color="auto"/>
            <w:bottom w:val="none" w:sz="0" w:space="0" w:color="auto"/>
            <w:right w:val="none" w:sz="0" w:space="0" w:color="auto"/>
          </w:divBdr>
        </w:div>
        <w:div w:id="214439601">
          <w:marLeft w:val="0"/>
          <w:marRight w:val="0"/>
          <w:marTop w:val="0"/>
          <w:marBottom w:val="0"/>
          <w:divBdr>
            <w:top w:val="none" w:sz="0" w:space="0" w:color="auto"/>
            <w:left w:val="none" w:sz="0" w:space="0" w:color="auto"/>
            <w:bottom w:val="none" w:sz="0" w:space="0" w:color="auto"/>
            <w:right w:val="none" w:sz="0" w:space="0" w:color="auto"/>
          </w:divBdr>
        </w:div>
      </w:divsChild>
    </w:div>
    <w:div w:id="793329524">
      <w:bodyDiv w:val="1"/>
      <w:marLeft w:val="0"/>
      <w:marRight w:val="0"/>
      <w:marTop w:val="0"/>
      <w:marBottom w:val="0"/>
      <w:divBdr>
        <w:top w:val="none" w:sz="0" w:space="0" w:color="auto"/>
        <w:left w:val="none" w:sz="0" w:space="0" w:color="auto"/>
        <w:bottom w:val="none" w:sz="0" w:space="0" w:color="auto"/>
        <w:right w:val="none" w:sz="0" w:space="0" w:color="auto"/>
      </w:divBdr>
      <w:divsChild>
        <w:div w:id="1511673953">
          <w:marLeft w:val="0"/>
          <w:marRight w:val="0"/>
          <w:marTop w:val="34"/>
          <w:marBottom w:val="34"/>
          <w:divBdr>
            <w:top w:val="none" w:sz="0" w:space="0" w:color="auto"/>
            <w:left w:val="none" w:sz="0" w:space="0" w:color="auto"/>
            <w:bottom w:val="none" w:sz="0" w:space="0" w:color="auto"/>
            <w:right w:val="none" w:sz="0" w:space="0" w:color="auto"/>
          </w:divBdr>
        </w:div>
        <w:div w:id="94315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sites/myncbi/peter.shaw.1/bibliography/49089751/public/?sortby=pubDate&amp;sdirection=de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B6B56-F4D2-46F2-A750-A4146E87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22493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Peter Shaw</cp:lastModifiedBy>
  <cp:revision>7</cp:revision>
  <cp:lastPrinted>2015-11-30T18:59:00Z</cp:lastPrinted>
  <dcterms:created xsi:type="dcterms:W3CDTF">2020-08-20T17:41:00Z</dcterms:created>
  <dcterms:modified xsi:type="dcterms:W3CDTF">2020-08-20T17:46:00Z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